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2A4C" w14:textId="77777777" w:rsidR="003F01D3" w:rsidRDefault="003F01D3" w:rsidP="003F01D3">
      <w:pPr>
        <w:spacing w:after="0" w:line="480" w:lineRule="auto"/>
        <w:jc w:val="center"/>
        <w:rPr>
          <w:rFonts w:ascii="Times New Roman" w:hAnsi="Times New Roman" w:cs="Times New Roman"/>
          <w:b/>
          <w:bCs/>
          <w:sz w:val="24"/>
          <w:szCs w:val="24"/>
          <w:shd w:val="clear" w:color="auto" w:fill="FFFFFF"/>
        </w:rPr>
      </w:pPr>
    </w:p>
    <w:p w14:paraId="1CAAD0FC" w14:textId="77777777" w:rsidR="003F01D3" w:rsidRDefault="003F01D3" w:rsidP="003F01D3">
      <w:pPr>
        <w:spacing w:after="0" w:line="480" w:lineRule="auto"/>
        <w:jc w:val="center"/>
        <w:rPr>
          <w:rFonts w:ascii="Times New Roman" w:hAnsi="Times New Roman" w:cs="Times New Roman"/>
          <w:b/>
          <w:bCs/>
          <w:sz w:val="24"/>
          <w:szCs w:val="24"/>
          <w:shd w:val="clear" w:color="auto" w:fill="FFFFFF"/>
        </w:rPr>
      </w:pPr>
    </w:p>
    <w:p w14:paraId="4B213BAA" w14:textId="77777777" w:rsidR="003F01D3" w:rsidRDefault="003F01D3" w:rsidP="003F01D3">
      <w:pPr>
        <w:spacing w:after="0" w:line="480" w:lineRule="auto"/>
        <w:jc w:val="center"/>
        <w:rPr>
          <w:rFonts w:ascii="Times New Roman" w:hAnsi="Times New Roman" w:cs="Times New Roman"/>
          <w:b/>
          <w:bCs/>
          <w:sz w:val="24"/>
          <w:szCs w:val="24"/>
          <w:shd w:val="clear" w:color="auto" w:fill="FFFFFF"/>
        </w:rPr>
      </w:pPr>
    </w:p>
    <w:p w14:paraId="358EFC28" w14:textId="77777777" w:rsidR="003F01D3" w:rsidRDefault="003F01D3" w:rsidP="003F01D3">
      <w:pPr>
        <w:spacing w:after="0" w:line="480" w:lineRule="auto"/>
        <w:jc w:val="center"/>
        <w:rPr>
          <w:rFonts w:ascii="Times New Roman" w:hAnsi="Times New Roman" w:cs="Times New Roman"/>
          <w:b/>
          <w:bCs/>
          <w:sz w:val="24"/>
          <w:szCs w:val="24"/>
          <w:shd w:val="clear" w:color="auto" w:fill="FFFFFF"/>
        </w:rPr>
      </w:pPr>
    </w:p>
    <w:p w14:paraId="5D480E36" w14:textId="77777777" w:rsidR="003F01D3" w:rsidRDefault="003F01D3" w:rsidP="003F01D3">
      <w:pPr>
        <w:spacing w:after="0" w:line="480" w:lineRule="auto"/>
        <w:jc w:val="center"/>
        <w:rPr>
          <w:rFonts w:ascii="Times New Roman" w:hAnsi="Times New Roman" w:cs="Times New Roman"/>
          <w:b/>
          <w:bCs/>
          <w:sz w:val="24"/>
          <w:szCs w:val="24"/>
          <w:shd w:val="clear" w:color="auto" w:fill="FFFFFF"/>
        </w:rPr>
      </w:pPr>
    </w:p>
    <w:p w14:paraId="6F494699" w14:textId="77777777" w:rsidR="003F01D3" w:rsidRDefault="003F01D3" w:rsidP="003F01D3">
      <w:pPr>
        <w:spacing w:after="0" w:line="480" w:lineRule="auto"/>
        <w:jc w:val="center"/>
        <w:rPr>
          <w:rFonts w:ascii="Times New Roman" w:hAnsi="Times New Roman" w:cs="Times New Roman"/>
          <w:b/>
          <w:bCs/>
          <w:sz w:val="24"/>
          <w:szCs w:val="24"/>
          <w:shd w:val="clear" w:color="auto" w:fill="FFFFFF"/>
        </w:rPr>
      </w:pPr>
    </w:p>
    <w:p w14:paraId="7AD656CD" w14:textId="77777777" w:rsidR="003F01D3" w:rsidRDefault="003F01D3" w:rsidP="003F01D3">
      <w:pPr>
        <w:spacing w:after="0" w:line="480" w:lineRule="auto"/>
        <w:jc w:val="center"/>
        <w:rPr>
          <w:rFonts w:ascii="Times New Roman" w:hAnsi="Times New Roman" w:cs="Times New Roman"/>
          <w:b/>
          <w:bCs/>
          <w:sz w:val="24"/>
          <w:szCs w:val="24"/>
          <w:shd w:val="clear" w:color="auto" w:fill="FFFFFF"/>
        </w:rPr>
      </w:pPr>
    </w:p>
    <w:p w14:paraId="5128BC48" w14:textId="77777777" w:rsidR="003F01D3" w:rsidRDefault="003F01D3" w:rsidP="003F01D3">
      <w:pPr>
        <w:spacing w:after="0" w:line="480" w:lineRule="auto"/>
        <w:jc w:val="center"/>
        <w:rPr>
          <w:rFonts w:ascii="Times New Roman" w:hAnsi="Times New Roman" w:cs="Times New Roman"/>
          <w:b/>
          <w:bCs/>
          <w:sz w:val="24"/>
          <w:szCs w:val="24"/>
          <w:shd w:val="clear" w:color="auto" w:fill="FFFFFF"/>
        </w:rPr>
      </w:pPr>
    </w:p>
    <w:p w14:paraId="04EDF95F" w14:textId="77777777" w:rsidR="003F01D3" w:rsidRDefault="003F01D3" w:rsidP="003F01D3">
      <w:pPr>
        <w:spacing w:after="0" w:line="480" w:lineRule="auto"/>
        <w:jc w:val="center"/>
        <w:rPr>
          <w:rFonts w:ascii="Times New Roman" w:hAnsi="Times New Roman" w:cs="Times New Roman"/>
          <w:b/>
          <w:bCs/>
          <w:sz w:val="24"/>
          <w:szCs w:val="24"/>
          <w:shd w:val="clear" w:color="auto" w:fill="FFFFFF"/>
        </w:rPr>
      </w:pPr>
    </w:p>
    <w:p w14:paraId="4C4DD69F" w14:textId="77777777" w:rsidR="003F01D3" w:rsidRDefault="003F01D3" w:rsidP="003F01D3">
      <w:pPr>
        <w:spacing w:after="0" w:line="480" w:lineRule="auto"/>
        <w:jc w:val="center"/>
        <w:rPr>
          <w:rFonts w:ascii="Times New Roman" w:hAnsi="Times New Roman" w:cs="Times New Roman"/>
          <w:b/>
          <w:bCs/>
          <w:sz w:val="24"/>
          <w:szCs w:val="24"/>
          <w:shd w:val="clear" w:color="auto" w:fill="FFFFFF"/>
        </w:rPr>
      </w:pPr>
    </w:p>
    <w:p w14:paraId="0A8A4C38" w14:textId="705AE95F" w:rsidR="003F01D3" w:rsidRDefault="00923230" w:rsidP="003F01D3">
      <w:pPr>
        <w:spacing w:after="0" w:line="480" w:lineRule="auto"/>
        <w:jc w:val="center"/>
        <w:rPr>
          <w:rFonts w:ascii="Times New Roman" w:hAnsi="Times New Roman" w:cs="Times New Roman"/>
          <w:sz w:val="24"/>
          <w:szCs w:val="24"/>
          <w:shd w:val="clear" w:color="auto" w:fill="FFFFFF"/>
        </w:rPr>
      </w:pPr>
      <w:r w:rsidRPr="003F01D3">
        <w:rPr>
          <w:rFonts w:ascii="Times New Roman" w:hAnsi="Times New Roman" w:cs="Times New Roman"/>
          <w:b/>
          <w:bCs/>
          <w:sz w:val="24"/>
          <w:szCs w:val="24"/>
          <w:shd w:val="clear" w:color="auto" w:fill="FFFFFF"/>
        </w:rPr>
        <w:t>Early 2000s Disasters and the Impact on E</w:t>
      </w:r>
      <w:r w:rsidR="007A3947">
        <w:rPr>
          <w:rFonts w:ascii="Times New Roman" w:hAnsi="Times New Roman" w:cs="Times New Roman"/>
          <w:b/>
          <w:bCs/>
          <w:sz w:val="24"/>
          <w:szCs w:val="24"/>
          <w:shd w:val="clear" w:color="auto" w:fill="FFFFFF"/>
        </w:rPr>
        <w:t>.M.</w:t>
      </w:r>
      <w:r w:rsidRPr="003F01D3">
        <w:rPr>
          <w:rFonts w:ascii="Times New Roman" w:hAnsi="Times New Roman" w:cs="Times New Roman"/>
          <w:b/>
          <w:bCs/>
          <w:sz w:val="24"/>
          <w:szCs w:val="24"/>
          <w:shd w:val="clear" w:color="auto" w:fill="FFFFFF"/>
        </w:rPr>
        <w:t xml:space="preserve"> (</w:t>
      </w:r>
      <w:r w:rsidRPr="003F01D3">
        <w:rPr>
          <w:rFonts w:ascii="Times New Roman" w:hAnsi="Times New Roman" w:cs="Times New Roman"/>
          <w:sz w:val="24"/>
          <w:szCs w:val="24"/>
          <w:shd w:val="clear" w:color="auto" w:fill="FFFFFF"/>
        </w:rPr>
        <w:t>Emergency Management</w:t>
      </w:r>
      <w:r w:rsidR="003F01D3" w:rsidRPr="003F01D3">
        <w:rPr>
          <w:rFonts w:ascii="Times New Roman" w:hAnsi="Times New Roman" w:cs="Times New Roman"/>
          <w:sz w:val="24"/>
          <w:szCs w:val="24"/>
          <w:shd w:val="clear" w:color="auto" w:fill="FFFFFF"/>
        </w:rPr>
        <w:t>)</w:t>
      </w:r>
    </w:p>
    <w:p w14:paraId="3BF2DD95" w14:textId="155782EB" w:rsidR="003F01D3" w:rsidRDefault="003F01D3" w:rsidP="003F01D3">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Name</w:t>
      </w:r>
    </w:p>
    <w:p w14:paraId="24C46ECF" w14:textId="5946388D" w:rsidR="003F01D3" w:rsidRDefault="003F01D3" w:rsidP="003F01D3">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Institution Affiliation</w:t>
      </w:r>
    </w:p>
    <w:p w14:paraId="35BEF263" w14:textId="75F4687D" w:rsidR="003F01D3" w:rsidRDefault="003F01D3" w:rsidP="003F01D3">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Course</w:t>
      </w:r>
    </w:p>
    <w:p w14:paraId="7CE9C831" w14:textId="3C59797F" w:rsidR="003F01D3" w:rsidRDefault="003F01D3" w:rsidP="003F01D3">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Instructor</w:t>
      </w:r>
    </w:p>
    <w:p w14:paraId="237E19B4" w14:textId="4F96E12A" w:rsidR="003F01D3" w:rsidRPr="003F01D3" w:rsidRDefault="003F01D3" w:rsidP="003F01D3">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Date</w:t>
      </w:r>
    </w:p>
    <w:p w14:paraId="74B853AC" w14:textId="77777777" w:rsidR="003F01D3" w:rsidRDefault="003F01D3">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br w:type="page"/>
      </w:r>
    </w:p>
    <w:p w14:paraId="29ACCD60" w14:textId="612F756A" w:rsidR="003F01D3" w:rsidRPr="003F01D3" w:rsidRDefault="003F01D3" w:rsidP="003F01D3">
      <w:pPr>
        <w:spacing w:after="0" w:line="480" w:lineRule="auto"/>
        <w:jc w:val="both"/>
        <w:rPr>
          <w:rFonts w:ascii="Times New Roman" w:hAnsi="Times New Roman" w:cs="Times New Roman"/>
          <w:b/>
          <w:bCs/>
          <w:sz w:val="24"/>
          <w:szCs w:val="24"/>
          <w:shd w:val="clear" w:color="auto" w:fill="FFFFFF"/>
        </w:rPr>
      </w:pPr>
      <w:r w:rsidRPr="003F01D3">
        <w:rPr>
          <w:rFonts w:ascii="Times New Roman" w:hAnsi="Times New Roman" w:cs="Times New Roman"/>
          <w:b/>
          <w:bCs/>
          <w:sz w:val="24"/>
          <w:szCs w:val="24"/>
          <w:shd w:val="clear" w:color="auto" w:fill="FFFFFF"/>
        </w:rPr>
        <w:lastRenderedPageBreak/>
        <w:t>Introduction</w:t>
      </w:r>
    </w:p>
    <w:p w14:paraId="48D68306" w14:textId="5BAF4DFC" w:rsidR="003F01D3" w:rsidRPr="003F01D3" w:rsidRDefault="007A3947" w:rsidP="003F01D3">
      <w:pPr>
        <w:pStyle w:val="NormalWeb"/>
        <w:spacing w:before="0" w:beforeAutospacing="0" w:after="0" w:afterAutospacing="0" w:line="480" w:lineRule="auto"/>
        <w:ind w:firstLine="720"/>
        <w:jc w:val="both"/>
        <w:rPr>
          <w:rStyle w:val="text-with-replacments"/>
        </w:rPr>
      </w:pPr>
      <w:r>
        <w:rPr>
          <w:rStyle w:val="text-with-replacments"/>
        </w:rPr>
        <w:t>Emergency Management includes a wide range of strategies, methods, and</w:t>
      </w:r>
      <w:r w:rsidR="003F01D3" w:rsidRPr="003F01D3">
        <w:rPr>
          <w:rStyle w:val="text-with-replacments"/>
        </w:rPr>
        <w:t xml:space="preserve"> operations </w:t>
      </w:r>
      <w:r>
        <w:rPr>
          <w:rStyle w:val="text-with-replacments"/>
        </w:rPr>
        <w:t>to reduce the consequences of disasters, manage emergency responses, and recover</w:t>
      </w:r>
      <w:r w:rsidR="003F01D3" w:rsidRPr="003F01D3">
        <w:rPr>
          <w:rStyle w:val="text-with-replacments"/>
        </w:rPr>
        <w:t xml:space="preserve"> following the disasters. Some of the most severe challenges ever to present themselves to this field occurred in the early years of the twenty-first century with catastrophic events that stressed the resilience and preparedness of emergency management systems in the United States. From the horrific attacks of September 11, 2001, which radically transformed the face of the national security and emergency preparedness system</w:t>
      </w:r>
      <w:r>
        <w:rPr>
          <w:rStyle w:val="text-with-replacments"/>
        </w:rPr>
        <w:t>,</w:t>
      </w:r>
      <w:r w:rsidR="003F01D3" w:rsidRPr="003F01D3">
        <w:rPr>
          <w:rStyle w:val="text-with-replacments"/>
        </w:rPr>
        <w:t xml:space="preserve"> to the unparalleled 2005 Hurricane Season, which included Hurricanes Katrina, Rita, and Wilma, and exposed critical gaps in the disaster response and recovery process; and finally to the Deep Disasters that occurred in these periods were not only destructive but also initiated paradigm shift in conceptualization and implementation of the emergency management system, focusing on the need for coordination among local state and federal governments, non-government organizations (NGOs), volunteer organizations, and affected communities (Bea, 2007; Farris, 2007 This analysis seeks to decode the reactions to these critical occurrences, delineating the lessons acquired and the implications for the policies, measures, and the whole framework of emergency management.</w:t>
      </w:r>
    </w:p>
    <w:p w14:paraId="69417E2C" w14:textId="00AD41B9" w:rsidR="003F01D3" w:rsidRPr="003F01D3" w:rsidRDefault="003F01D3" w:rsidP="003F01D3">
      <w:pPr>
        <w:pStyle w:val="NormalWeb"/>
        <w:spacing w:before="0" w:beforeAutospacing="0" w:after="0" w:afterAutospacing="0" w:line="480" w:lineRule="auto"/>
        <w:jc w:val="both"/>
        <w:rPr>
          <w:b/>
          <w:bCs/>
        </w:rPr>
      </w:pPr>
      <w:r w:rsidRPr="003F01D3">
        <w:rPr>
          <w:b/>
          <w:bCs/>
        </w:rPr>
        <w:t>The Interagency Response to 9/11</w:t>
      </w:r>
    </w:p>
    <w:p w14:paraId="4FD8289A" w14:textId="302AF46D" w:rsidR="003F01D3" w:rsidRPr="003F01D3" w:rsidRDefault="003F01D3" w:rsidP="003F01D3">
      <w:pPr>
        <w:pStyle w:val="NormalWeb"/>
        <w:spacing w:before="0" w:beforeAutospacing="0" w:after="0" w:afterAutospacing="0" w:line="480" w:lineRule="auto"/>
        <w:ind w:firstLine="720"/>
        <w:jc w:val="both"/>
        <w:rPr>
          <w:rStyle w:val="text-with-replacments"/>
        </w:rPr>
      </w:pPr>
      <w:r w:rsidRPr="003F01D3">
        <w:rPr>
          <w:rStyle w:val="text-with-replacments"/>
        </w:rPr>
        <w:t>The interagency response to the attack of September 11, 2001</w:t>
      </w:r>
      <w:r w:rsidR="007A3947">
        <w:rPr>
          <w:rStyle w:val="text-with-replacments"/>
        </w:rPr>
        <w:t>,</w:t>
      </w:r>
      <w:r w:rsidRPr="003F01D3">
        <w:rPr>
          <w:rStyle w:val="text-with-replacments"/>
        </w:rPr>
        <w:t xml:space="preserve"> is a </w:t>
      </w:r>
      <w:r w:rsidR="007A3947">
        <w:rPr>
          <w:rStyle w:val="text-with-replacments"/>
        </w:rPr>
        <w:t>precise</w:t>
      </w:r>
      <w:r w:rsidRPr="003F01D3">
        <w:rPr>
          <w:rStyle w:val="text-with-replacments"/>
        </w:rPr>
        <w:t xml:space="preserve"> watershed moment in the history of emergency management in the United States, as it moved both the perception and the operational framework of national security and disaster preparedness to a higher level. In the wake of the attacks, there was a mobilization of resources </w:t>
      </w:r>
      <w:r w:rsidR="007A3947">
        <w:rPr>
          <w:rStyle w:val="text-with-replacments"/>
        </w:rPr>
        <w:t>unparalleled in American governance history</w:t>
      </w:r>
      <w:r w:rsidRPr="003F01D3">
        <w:rPr>
          <w:rStyle w:val="text-with-replacments"/>
        </w:rPr>
        <w:t xml:space="preserve"> by the federal, state</w:t>
      </w:r>
      <w:r w:rsidR="007A3947">
        <w:rPr>
          <w:rStyle w:val="text-with-replacments"/>
        </w:rPr>
        <w:t>,</w:t>
      </w:r>
      <w:r w:rsidRPr="003F01D3">
        <w:rPr>
          <w:rStyle w:val="text-with-replacments"/>
        </w:rPr>
        <w:t xml:space="preserve"> and local governments, non-governmental bodies, volunteer organization</w:t>
      </w:r>
      <w:r w:rsidR="007A3947">
        <w:rPr>
          <w:rStyle w:val="text-with-replacments"/>
        </w:rPr>
        <w:t>s,</w:t>
      </w:r>
      <w:r w:rsidRPr="003F01D3">
        <w:rPr>
          <w:rStyle w:val="text-with-replacments"/>
        </w:rPr>
        <w:t xml:space="preserve"> and the private sector. This overall reaction showcased the natural power </w:t>
      </w:r>
      <w:r w:rsidRPr="003F01D3">
        <w:rPr>
          <w:rStyle w:val="text-with-replacments"/>
        </w:rPr>
        <w:lastRenderedPageBreak/>
        <w:t>of a combined emergency administration framework</w:t>
      </w:r>
      <w:r w:rsidR="007A3947">
        <w:rPr>
          <w:rStyle w:val="text-with-replacments"/>
        </w:rPr>
        <w:t>;</w:t>
      </w:r>
      <w:r w:rsidRPr="003F01D3">
        <w:rPr>
          <w:rStyle w:val="text-with-replacments"/>
        </w:rPr>
        <w:t xml:space="preserve"> in any case</w:t>
      </w:r>
      <w:r w:rsidR="007A3947">
        <w:rPr>
          <w:rStyle w:val="text-with-replacments"/>
        </w:rPr>
        <w:t>,</w:t>
      </w:r>
      <w:r w:rsidRPr="003F01D3">
        <w:rPr>
          <w:rStyle w:val="text-with-replacments"/>
        </w:rPr>
        <w:t xml:space="preserve"> it uncovered basic susceptibilities</w:t>
      </w:r>
      <w:r w:rsidR="007A3947">
        <w:rPr>
          <w:rStyle w:val="text-with-replacments"/>
        </w:rPr>
        <w:t>,</w:t>
      </w:r>
      <w:r w:rsidRPr="003F01D3">
        <w:rPr>
          <w:rStyle w:val="text-with-replacments"/>
        </w:rPr>
        <w:t xml:space="preserve"> specifically in territories identified with correspondence, coordination, and the resource portion among </w:t>
      </w:r>
      <w:r w:rsidR="007A3947">
        <w:rPr>
          <w:rStyle w:val="text-with-replacments"/>
        </w:rPr>
        <w:t>many</w:t>
      </w:r>
      <w:r w:rsidRPr="003F01D3">
        <w:rPr>
          <w:rStyle w:val="text-with-replacments"/>
        </w:rPr>
        <w:t xml:space="preserve"> reacting bodies (Grimmett, 2006).</w:t>
      </w:r>
    </w:p>
    <w:p w14:paraId="65C87F1E" w14:textId="1749DCFD" w:rsidR="003F01D3" w:rsidRPr="003F01D3" w:rsidRDefault="003F01D3" w:rsidP="003F01D3">
      <w:pPr>
        <w:pStyle w:val="NormalWeb"/>
        <w:spacing w:before="0" w:beforeAutospacing="0" w:after="0" w:afterAutospacing="0" w:line="480" w:lineRule="auto"/>
        <w:ind w:firstLine="720"/>
        <w:jc w:val="both"/>
        <w:rPr>
          <w:rStyle w:val="text-with-replacments"/>
        </w:rPr>
      </w:pPr>
      <w:r w:rsidRPr="003F01D3">
        <w:rPr>
          <w:rStyle w:val="text-with-replacments"/>
        </w:rPr>
        <w:t>The nature and magnitude of the attacks demanded a response that required a paradigm shift</w:t>
      </w:r>
      <w:r w:rsidR="007A3947">
        <w:rPr>
          <w:rStyle w:val="text-with-replacments"/>
        </w:rPr>
        <w:t>. This mandate</w:t>
      </w:r>
      <w:r w:rsidRPr="003F01D3">
        <w:rPr>
          <w:rStyle w:val="text-with-replacments"/>
        </w:rPr>
        <w:t xml:space="preserve"> </w:t>
      </w:r>
      <w:r w:rsidR="007A3947">
        <w:rPr>
          <w:rStyle w:val="text-with-replacments"/>
        </w:rPr>
        <w:t>exceeded</w:t>
      </w:r>
      <w:r w:rsidRPr="003F01D3">
        <w:rPr>
          <w:rStyle w:val="text-with-replacments"/>
        </w:rPr>
        <w:t xml:space="preserve"> traditional disaster management protocols and </w:t>
      </w:r>
      <w:r w:rsidR="007A3947">
        <w:rPr>
          <w:rStyle w:val="text-with-replacments"/>
        </w:rPr>
        <w:t>redefined</w:t>
      </w:r>
      <w:r w:rsidRPr="003F01D3">
        <w:rPr>
          <w:rStyle w:val="text-with-replacments"/>
        </w:rPr>
        <w:t xml:space="preserve"> emergency preparedness and response strategies. After 9/11, responders had to respond to significant demands such as </w:t>
      </w:r>
      <w:r w:rsidR="007A3947">
        <w:rPr>
          <w:rStyle w:val="text-with-replacments"/>
        </w:rPr>
        <w:t xml:space="preserve">the </w:t>
      </w:r>
      <w:r w:rsidRPr="003F01D3">
        <w:rPr>
          <w:rStyle w:val="text-with-replacments"/>
        </w:rPr>
        <w:t xml:space="preserve">need for search and rescue missions, emergency medical treatment </w:t>
      </w:r>
      <w:r w:rsidR="007A3947">
        <w:rPr>
          <w:rStyle w:val="text-with-replacments"/>
        </w:rPr>
        <w:t>for</w:t>
      </w:r>
      <w:r w:rsidRPr="003F01D3">
        <w:rPr>
          <w:rStyle w:val="text-with-replacments"/>
        </w:rPr>
        <w:t xml:space="preserve"> the injured</w:t>
      </w:r>
      <w:r w:rsidR="007A3947">
        <w:rPr>
          <w:rStyle w:val="text-with-replacments"/>
        </w:rPr>
        <w:t>,</w:t>
      </w:r>
      <w:r w:rsidRPr="003F01D3">
        <w:rPr>
          <w:rStyle w:val="text-with-replacments"/>
        </w:rPr>
        <w:t xml:space="preserve"> and other services to aid victims</w:t>
      </w:r>
      <w:r w:rsidR="007A3947">
        <w:rPr>
          <w:rStyle w:val="text-with-replacments"/>
        </w:rPr>
        <w:t>'</w:t>
      </w:r>
      <w:r w:rsidRPr="003F01D3">
        <w:rPr>
          <w:rStyle w:val="text-with-replacments"/>
        </w:rPr>
        <w:t xml:space="preserve"> families. The logistical challenges of coordinating a multi-agency response in a dangerous environment only made the operational difficulties more apparent, evidencing </w:t>
      </w:r>
      <w:r w:rsidR="007A3947">
        <w:rPr>
          <w:rStyle w:val="text-with-replacments"/>
        </w:rPr>
        <w:t>significant</w:t>
      </w:r>
      <w:r w:rsidRPr="003F01D3">
        <w:rPr>
          <w:rStyle w:val="text-with-replacments"/>
        </w:rPr>
        <w:t xml:space="preserve"> gaps in interagency communications and interoperability (Grimmett, 2006).</w:t>
      </w:r>
    </w:p>
    <w:p w14:paraId="3414D7CA" w14:textId="59F1B093" w:rsidR="003F01D3" w:rsidRPr="003F01D3" w:rsidRDefault="003F01D3" w:rsidP="003F01D3">
      <w:pPr>
        <w:pStyle w:val="NormalWeb"/>
        <w:spacing w:before="0" w:beforeAutospacing="0" w:after="0" w:afterAutospacing="0" w:line="480" w:lineRule="auto"/>
        <w:ind w:firstLine="720"/>
        <w:jc w:val="both"/>
        <w:rPr>
          <w:rStyle w:val="text-with-replacments"/>
        </w:rPr>
      </w:pPr>
      <w:r w:rsidRPr="003F01D3">
        <w:rPr>
          <w:rStyle w:val="text-with-replacments"/>
        </w:rPr>
        <w:t xml:space="preserve">The lessons from the 9/11 attacks sparked the reform of the national emergency management system. Central among the changes was the </w:t>
      </w:r>
      <w:r w:rsidR="007A3947">
        <w:rPr>
          <w:rStyle w:val="text-with-replacments"/>
        </w:rPr>
        <w:t>Department of Homeland Security (DHS) creation</w:t>
      </w:r>
      <w:r w:rsidRPr="003F01D3">
        <w:rPr>
          <w:rStyle w:val="text-with-replacments"/>
        </w:rPr>
        <w:t xml:space="preserve"> to </w:t>
      </w:r>
      <w:r w:rsidR="007A3947">
        <w:rPr>
          <w:rStyle w:val="text-with-replacments"/>
        </w:rPr>
        <w:t>stabilize</w:t>
      </w:r>
      <w:r w:rsidRPr="003F01D3">
        <w:rPr>
          <w:rStyle w:val="text-with-replacments"/>
        </w:rPr>
        <w:t xml:space="preserve"> </w:t>
      </w:r>
      <w:r w:rsidR="007A3947">
        <w:rPr>
          <w:rStyle w:val="text-with-replacments"/>
        </w:rPr>
        <w:t xml:space="preserve">the </w:t>
      </w:r>
      <w:r w:rsidRPr="003F01D3">
        <w:rPr>
          <w:rStyle w:val="text-with-replacments"/>
        </w:rPr>
        <w:t>federal response to terrorism and natural disasters through better coordination and integration of federal, state, and local resources. Additionally, the adoption of NIMS and NRF brought standardized guidelines and operational structures to promote better coordination of emergency response activities at all levels of government and in the private sector (U.S. Department of Homeland Security, 2017).</w:t>
      </w:r>
    </w:p>
    <w:p w14:paraId="2BC2F8F0" w14:textId="01D82954" w:rsidR="003F01D3" w:rsidRPr="003F01D3" w:rsidRDefault="003F01D3" w:rsidP="003F01D3">
      <w:pPr>
        <w:pStyle w:val="NormalWeb"/>
        <w:spacing w:before="0" w:beforeAutospacing="0" w:after="0" w:afterAutospacing="0" w:line="480" w:lineRule="auto"/>
        <w:ind w:firstLine="720"/>
        <w:jc w:val="both"/>
        <w:rPr>
          <w:rStyle w:val="text-with-replacments"/>
        </w:rPr>
      </w:pPr>
      <w:r w:rsidRPr="003F01D3">
        <w:rPr>
          <w:rStyle w:val="text-with-replacments"/>
        </w:rPr>
        <w:t xml:space="preserve">The 9/11 terrorist attacks emphasized the importance of an active and dynamic emergency management system capable of addressing both traditional and nontraditional threats. While emphasizing profound operational difficulties, the interagency response paved the way for transformative changes in </w:t>
      </w:r>
      <w:r w:rsidR="007A3947">
        <w:rPr>
          <w:rStyle w:val="text-with-replacments"/>
        </w:rPr>
        <w:t>emergency management policy, strategy, and institutional mechanisms</w:t>
      </w:r>
      <w:r w:rsidRPr="003F01D3">
        <w:rPr>
          <w:rStyle w:val="text-with-replacments"/>
        </w:rPr>
        <w:t xml:space="preserve">. Such changes </w:t>
      </w:r>
      <w:r w:rsidR="007A3947">
        <w:rPr>
          <w:rStyle w:val="text-with-replacments"/>
        </w:rPr>
        <w:t>ensured</w:t>
      </w:r>
      <w:r w:rsidRPr="003F01D3">
        <w:rPr>
          <w:rStyle w:val="text-with-replacments"/>
        </w:rPr>
        <w:t xml:space="preserve"> that subsequent responses to natural or </w:t>
      </w:r>
      <w:r w:rsidR="007A3947">
        <w:rPr>
          <w:rStyle w:val="text-with-replacments"/>
        </w:rPr>
        <w:t>artificial</w:t>
      </w:r>
      <w:r w:rsidRPr="003F01D3">
        <w:rPr>
          <w:rStyle w:val="text-with-replacments"/>
        </w:rPr>
        <w:t xml:space="preserve"> disasters would be </w:t>
      </w:r>
      <w:r w:rsidRPr="003F01D3">
        <w:rPr>
          <w:rStyle w:val="text-with-replacments"/>
        </w:rPr>
        <w:lastRenderedPageBreak/>
        <w:t xml:space="preserve">characterized by heightened preparedness, timely and unified action, and </w:t>
      </w:r>
      <w:r w:rsidR="007A3947">
        <w:rPr>
          <w:rStyle w:val="text-with-replacments"/>
        </w:rPr>
        <w:t>a</w:t>
      </w:r>
      <w:r w:rsidRPr="003F01D3">
        <w:rPr>
          <w:rStyle w:val="text-with-replacments"/>
        </w:rPr>
        <w:t xml:space="preserve"> systematic approach to mitigation, response, and recovery.</w:t>
      </w:r>
    </w:p>
    <w:p w14:paraId="491A98B2" w14:textId="77777777" w:rsidR="003F01D3" w:rsidRPr="003F01D3" w:rsidRDefault="003F01D3" w:rsidP="003F01D3">
      <w:pPr>
        <w:pStyle w:val="NormalWeb"/>
        <w:spacing w:before="0" w:beforeAutospacing="0" w:after="0" w:afterAutospacing="0" w:line="480" w:lineRule="auto"/>
        <w:jc w:val="both"/>
        <w:rPr>
          <w:rStyle w:val="text-with-replacments"/>
          <w:b/>
          <w:bCs/>
        </w:rPr>
      </w:pPr>
      <w:r w:rsidRPr="003F01D3">
        <w:rPr>
          <w:rStyle w:val="text-with-replacments"/>
          <w:b/>
          <w:bCs/>
        </w:rPr>
        <w:t>The 2005 Hurricane Season</w:t>
      </w:r>
    </w:p>
    <w:p w14:paraId="474B0318" w14:textId="4104588A" w:rsidR="003F01D3" w:rsidRPr="003F01D3" w:rsidRDefault="003F01D3" w:rsidP="003F01D3">
      <w:pPr>
        <w:pStyle w:val="NormalWeb"/>
        <w:spacing w:before="0" w:beforeAutospacing="0" w:after="0" w:afterAutospacing="0" w:line="480" w:lineRule="auto"/>
        <w:ind w:firstLine="720"/>
        <w:jc w:val="both"/>
        <w:rPr>
          <w:rStyle w:val="text-with-replacments"/>
        </w:rPr>
      </w:pPr>
      <w:r w:rsidRPr="003F01D3">
        <w:rPr>
          <w:rStyle w:val="text-with-replacments"/>
        </w:rPr>
        <w:t xml:space="preserve">The 2005 Hurricane Season, most notably defined by Hurricane Katrina, is a pivotal point in the history of Emergency Management in the United States. This phase revealed the deep flaws and limitations in disaster management arrangements, revealing the urgent need </w:t>
      </w:r>
      <w:r w:rsidR="007A3947">
        <w:rPr>
          <w:rStyle w:val="text-with-replacments"/>
        </w:rPr>
        <w:t>for</w:t>
      </w:r>
      <w:r w:rsidRPr="003F01D3">
        <w:rPr>
          <w:rStyle w:val="text-with-replacments"/>
        </w:rPr>
        <w:t xml:space="preserve"> a </w:t>
      </w:r>
      <w:r w:rsidR="007A3947">
        <w:rPr>
          <w:rStyle w:val="text-with-replacments"/>
        </w:rPr>
        <w:t>robust</w:t>
      </w:r>
      <w:r w:rsidRPr="003F01D3">
        <w:rPr>
          <w:rStyle w:val="text-with-replacments"/>
        </w:rPr>
        <w:t xml:space="preserve"> and coordinated interagency approach to emergency management. </w:t>
      </w:r>
      <w:r w:rsidR="007A3947">
        <w:rPr>
          <w:rStyle w:val="text-with-replacments"/>
        </w:rPr>
        <w:t>As captured by Bea (2007), the reaction to Hurricane Katrina</w:t>
      </w:r>
      <w:r w:rsidRPr="003F01D3">
        <w:rPr>
          <w:rStyle w:val="text-with-replacments"/>
        </w:rPr>
        <w:t xml:space="preserve"> has become a case study on the lack of preparedness and mitigation</w:t>
      </w:r>
      <w:r w:rsidR="007A3947">
        <w:rPr>
          <w:rStyle w:val="text-with-replacments"/>
        </w:rPr>
        <w:t>,</w:t>
      </w:r>
      <w:r w:rsidRPr="003F01D3">
        <w:rPr>
          <w:rStyle w:val="text-with-replacments"/>
        </w:rPr>
        <w:t xml:space="preserve"> which brought about </w:t>
      </w:r>
      <w:r w:rsidR="007A3947">
        <w:rPr>
          <w:rStyle w:val="text-with-replacments"/>
        </w:rPr>
        <w:t xml:space="preserve">the </w:t>
      </w:r>
      <w:r w:rsidRPr="003F01D3">
        <w:rPr>
          <w:rStyle w:val="text-with-replacments"/>
        </w:rPr>
        <w:t>slow arrival of aid, failed communication</w:t>
      </w:r>
      <w:r w:rsidR="007A3947">
        <w:rPr>
          <w:rStyle w:val="text-with-replacments"/>
        </w:rPr>
        <w:t>,</w:t>
      </w:r>
      <w:r w:rsidRPr="003F01D3">
        <w:rPr>
          <w:rStyle w:val="text-with-replacments"/>
        </w:rPr>
        <w:t xml:space="preserve"> and absen</w:t>
      </w:r>
      <w:r w:rsidR="007A3947">
        <w:rPr>
          <w:rStyle w:val="text-with-replacments"/>
        </w:rPr>
        <w:t>ce</w:t>
      </w:r>
      <w:r w:rsidRPr="003F01D3">
        <w:rPr>
          <w:rStyle w:val="text-with-replacments"/>
        </w:rPr>
        <w:t xml:space="preserve"> of coordination between state, local</w:t>
      </w:r>
      <w:r w:rsidR="007A3947">
        <w:rPr>
          <w:rStyle w:val="text-with-replacments"/>
        </w:rPr>
        <w:t>,</w:t>
      </w:r>
      <w:r w:rsidRPr="003F01D3">
        <w:rPr>
          <w:rStyle w:val="text-with-replacments"/>
        </w:rPr>
        <w:t xml:space="preserve"> and federal agencies. The consequences of these hurricanes brought about a </w:t>
      </w:r>
      <w:r w:rsidR="007A3947">
        <w:rPr>
          <w:rStyle w:val="text-with-replacments"/>
        </w:rPr>
        <w:t>significant</w:t>
      </w:r>
      <w:r w:rsidRPr="003F01D3">
        <w:rPr>
          <w:rStyle w:val="text-with-replacments"/>
        </w:rPr>
        <w:t xml:space="preserve"> change in emergency management policies, that is, legislative and operational reforms to increase the prepared response capability and effective recovery. Bea</w:t>
      </w:r>
      <w:r w:rsidR="007A3947">
        <w:rPr>
          <w:rStyle w:val="text-with-replacments"/>
        </w:rPr>
        <w:t>'</w:t>
      </w:r>
      <w:r w:rsidRPr="003F01D3">
        <w:rPr>
          <w:rStyle w:val="text-with-replacments"/>
        </w:rPr>
        <w:t xml:space="preserve">s review of the Congressional Research Services (2007) provides a birds-eye view of the statutory changes post-Katrina to ensure streamlined disaster response and recovery efforts </w:t>
      </w:r>
      <w:r w:rsidR="007A3947">
        <w:rPr>
          <w:rStyle w:val="text-with-replacments"/>
        </w:rPr>
        <w:t xml:space="preserve">and </w:t>
      </w:r>
      <w:r w:rsidRPr="003F01D3">
        <w:rPr>
          <w:rStyle w:val="text-with-replacments"/>
        </w:rPr>
        <w:t>effective collaboration across all levels of government and with non-government organizations</w:t>
      </w:r>
      <w:r w:rsidR="007A3947">
        <w:rPr>
          <w:rStyle w:val="text-with-replacments"/>
        </w:rPr>
        <w:t>,</w:t>
      </w:r>
      <w:r w:rsidRPr="003F01D3">
        <w:rPr>
          <w:rStyle w:val="text-with-replacments"/>
        </w:rPr>
        <w:t xml:space="preserve"> among others. In addition, the devastating 2005 hurricane accelerated innovations in community resilience policies, highlighting the significance of local preparedness and the role of community-based response teams (Flint &amp; Brennan, 2006). These reforms and initiatives heralded a significant paradigm shift towards an increasingly interwoven and flexible framework for emergency management, acting as a pioneer for future disaster management and recovery efforts.</w:t>
      </w:r>
    </w:p>
    <w:p w14:paraId="5523360C" w14:textId="47E87985" w:rsidR="003F01D3" w:rsidRPr="003F01D3" w:rsidRDefault="003F01D3" w:rsidP="003F01D3">
      <w:pPr>
        <w:pStyle w:val="NormalWeb"/>
        <w:spacing w:before="0" w:beforeAutospacing="0" w:after="0" w:afterAutospacing="0" w:line="480" w:lineRule="auto"/>
        <w:jc w:val="both"/>
        <w:rPr>
          <w:b/>
          <w:bCs/>
        </w:rPr>
      </w:pPr>
      <w:r w:rsidRPr="003F01D3">
        <w:rPr>
          <w:rStyle w:val="text-with-replacments"/>
          <w:b/>
          <w:bCs/>
        </w:rPr>
        <w:t>The Deepwater Horizon Oil Spill</w:t>
      </w:r>
    </w:p>
    <w:p w14:paraId="58EE0600" w14:textId="6CCBB8C0" w:rsidR="003F01D3" w:rsidRPr="003F01D3" w:rsidRDefault="003F01D3" w:rsidP="003F01D3">
      <w:pPr>
        <w:pStyle w:val="NormalWeb"/>
        <w:spacing w:before="0" w:beforeAutospacing="0" w:after="0" w:afterAutospacing="0" w:line="480" w:lineRule="auto"/>
        <w:ind w:firstLine="720"/>
        <w:jc w:val="both"/>
        <w:rPr>
          <w:rStyle w:val="text-with-replacments"/>
        </w:rPr>
      </w:pPr>
      <w:r w:rsidRPr="003F01D3">
        <w:rPr>
          <w:rStyle w:val="text-with-replacments"/>
        </w:rPr>
        <w:t>The Deepwater Horizon accident of April 2010, one of the worst environmental catastrophes in USA history till recently, a year and a half, in the bombing of a B</w:t>
      </w:r>
      <w:r w:rsidR="007A3947">
        <w:rPr>
          <w:rStyle w:val="text-with-replacments"/>
        </w:rPr>
        <w:t>.P.</w:t>
      </w:r>
      <w:r w:rsidRPr="003F01D3">
        <w:rPr>
          <w:rStyle w:val="text-with-replacments"/>
        </w:rPr>
        <w:t xml:space="preserve"> oil rig with an </w:t>
      </w:r>
      <w:r w:rsidRPr="003F01D3">
        <w:rPr>
          <w:rStyle w:val="text-with-replacments"/>
        </w:rPr>
        <w:lastRenderedPageBreak/>
        <w:t xml:space="preserve">ensuing spill that poured gallons of oil into the Mediterranean Sea for months. This calamity required an unprecedented response </w:t>
      </w:r>
      <w:r w:rsidR="007A3947">
        <w:rPr>
          <w:rStyle w:val="text-with-replacments"/>
        </w:rPr>
        <w:t>from the local, state, and federal agencies and</w:t>
      </w:r>
      <w:r w:rsidRPr="003F01D3">
        <w:rPr>
          <w:rStyle w:val="text-with-replacments"/>
        </w:rPr>
        <w:t xml:space="preserve"> NGOs, the private sector, and global partners. The extent of consequences of the spill for </w:t>
      </w:r>
      <w:r w:rsidR="007A3947">
        <w:rPr>
          <w:rStyle w:val="text-with-replacments"/>
        </w:rPr>
        <w:t xml:space="preserve">the </w:t>
      </w:r>
      <w:r w:rsidRPr="003F01D3">
        <w:rPr>
          <w:rStyle w:val="text-with-replacments"/>
        </w:rPr>
        <w:t>environmental, economic, and health sector</w:t>
      </w:r>
      <w:r w:rsidR="007A3947">
        <w:rPr>
          <w:rStyle w:val="text-with-replacments"/>
        </w:rPr>
        <w:t>s</w:t>
      </w:r>
      <w:r w:rsidRPr="003F01D3">
        <w:rPr>
          <w:rStyle w:val="text-with-replacments"/>
        </w:rPr>
        <w:t xml:space="preserve"> said the importance of an interagency emergency plan.</w:t>
      </w:r>
    </w:p>
    <w:p w14:paraId="7B5F38A8" w14:textId="781220F3" w:rsidR="003F01D3" w:rsidRPr="003F01D3" w:rsidRDefault="003F01D3" w:rsidP="003F01D3">
      <w:pPr>
        <w:pStyle w:val="NormalWeb"/>
        <w:spacing w:before="0" w:beforeAutospacing="0" w:after="0" w:afterAutospacing="0" w:line="480" w:lineRule="auto"/>
        <w:jc w:val="both"/>
        <w:rPr>
          <w:rStyle w:val="text-with-replacments"/>
        </w:rPr>
      </w:pPr>
      <w:r w:rsidRPr="003F01D3">
        <w:rPr>
          <w:rStyle w:val="text-with-replacments"/>
        </w:rPr>
        <w:t>Hagerty and Ramseur (2010) depict the multidimensional nature of the challenges facing the authorities trying to respond to the spill</w:t>
      </w:r>
      <w:r w:rsidR="007A3947">
        <w:rPr>
          <w:rStyle w:val="text-with-replacments"/>
        </w:rPr>
        <w:t>,</w:t>
      </w:r>
      <w:r w:rsidRPr="003F01D3">
        <w:rPr>
          <w:rStyle w:val="text-with-replacments"/>
        </w:rPr>
        <w:t xml:space="preserve"> which ranged from </w:t>
      </w:r>
      <w:r w:rsidR="007A3947">
        <w:rPr>
          <w:rStyle w:val="text-with-replacments"/>
        </w:rPr>
        <w:t xml:space="preserve">the </w:t>
      </w:r>
      <w:r w:rsidRPr="003F01D3">
        <w:rPr>
          <w:rStyle w:val="text-with-replacments"/>
        </w:rPr>
        <w:t>logistics and operations of confining the oil spill to the repercussions of the spill on the marine life, the regional ecology</w:t>
      </w:r>
      <w:r w:rsidR="007A3947">
        <w:rPr>
          <w:rStyle w:val="text-with-replacments"/>
        </w:rPr>
        <w:t>,</w:t>
      </w:r>
      <w:r w:rsidRPr="003F01D3">
        <w:rPr>
          <w:rStyle w:val="text-with-replacments"/>
        </w:rPr>
        <w:t xml:space="preserve"> and the local economy. They revealed </w:t>
      </w:r>
      <w:r w:rsidR="007A3947">
        <w:rPr>
          <w:rStyle w:val="text-with-replacments"/>
        </w:rPr>
        <w:t>three core aspects: the criticality of efficient communication channels, the importance of specialized equipment and expertise when tackling environmental problems, and</w:t>
      </w:r>
      <w:r w:rsidRPr="003F01D3">
        <w:rPr>
          <w:rStyle w:val="text-with-replacments"/>
        </w:rPr>
        <w:t xml:space="preserve"> the necessity of having technically competent preparedness plans incorporating both short</w:t>
      </w:r>
      <w:r w:rsidR="007A3947">
        <w:rPr>
          <w:rStyle w:val="text-with-replacments"/>
        </w:rPr>
        <w:t>-</w:t>
      </w:r>
      <w:r w:rsidRPr="003F01D3">
        <w:rPr>
          <w:rStyle w:val="text-with-replacments"/>
        </w:rPr>
        <w:t>term and long</w:t>
      </w:r>
      <w:r w:rsidR="007A3947">
        <w:rPr>
          <w:rStyle w:val="text-with-replacments"/>
        </w:rPr>
        <w:t>-</w:t>
      </w:r>
      <w:r w:rsidRPr="003F01D3">
        <w:rPr>
          <w:rStyle w:val="text-with-replacments"/>
        </w:rPr>
        <w:t>term recovery approaches.</w:t>
      </w:r>
    </w:p>
    <w:p w14:paraId="6F49001C" w14:textId="3F230339" w:rsidR="003F01D3" w:rsidRPr="003F01D3" w:rsidRDefault="003F01D3" w:rsidP="003F01D3">
      <w:pPr>
        <w:pStyle w:val="NormalWeb"/>
        <w:spacing w:before="0" w:beforeAutospacing="0" w:after="0" w:afterAutospacing="0" w:line="480" w:lineRule="auto"/>
        <w:ind w:firstLine="720"/>
        <w:jc w:val="both"/>
        <w:rPr>
          <w:rStyle w:val="text-with-replacments"/>
        </w:rPr>
      </w:pPr>
      <w:r w:rsidRPr="003F01D3">
        <w:rPr>
          <w:rStyle w:val="text-with-replacments"/>
        </w:rPr>
        <w:t xml:space="preserve">Moreover, the disaster precipitated truly poignant policy debacles and reforms </w:t>
      </w:r>
      <w:r w:rsidR="007A3947">
        <w:rPr>
          <w:rStyle w:val="text-with-replacments"/>
        </w:rPr>
        <w:t>to enhance</w:t>
      </w:r>
      <w:r w:rsidRPr="003F01D3">
        <w:rPr>
          <w:rStyle w:val="text-with-replacments"/>
        </w:rPr>
        <w:t xml:space="preserve"> the overall regulatory case of offshore drilling activities</w:t>
      </w:r>
      <w:r w:rsidR="007A3947">
        <w:rPr>
          <w:rStyle w:val="text-with-replacments"/>
        </w:rPr>
        <w:t>. It</w:t>
      </w:r>
      <w:r w:rsidRPr="003F01D3">
        <w:rPr>
          <w:rStyle w:val="text-with-replacments"/>
        </w:rPr>
        <w:t xml:space="preserve"> was designed to fortify the nation</w:t>
      </w:r>
      <w:r w:rsidR="007A3947">
        <w:rPr>
          <w:rStyle w:val="text-with-replacments"/>
        </w:rPr>
        <w:t>'</w:t>
      </w:r>
      <w:r w:rsidRPr="003F01D3">
        <w:rPr>
          <w:rStyle w:val="text-with-replacments"/>
        </w:rPr>
        <w:t xml:space="preserve">s on-hand management of emergencies related to environmental disasters. The </w:t>
      </w:r>
      <w:r w:rsidR="007A3947">
        <w:rPr>
          <w:rStyle w:val="text-with-replacments"/>
        </w:rPr>
        <w:t>Deepwater H</w:t>
      </w:r>
      <w:r w:rsidRPr="003F01D3">
        <w:rPr>
          <w:rStyle w:val="text-with-replacments"/>
        </w:rPr>
        <w:t xml:space="preserve">orizon oil spill was thus a sweeping lesson through an unsafe blend of interagency cooperation, environmental preservation, and the </w:t>
      </w:r>
      <w:r w:rsidR="007A3947">
        <w:rPr>
          <w:rStyle w:val="text-with-replacments"/>
        </w:rPr>
        <w:t>flexi</w:t>
      </w:r>
      <w:r w:rsidRPr="003F01D3">
        <w:rPr>
          <w:rStyle w:val="text-with-replacments"/>
        </w:rPr>
        <w:t>bility of disaster management structures in handling the singular nature of artificially created ecological disasters.</w:t>
      </w:r>
    </w:p>
    <w:p w14:paraId="1D5007B9" w14:textId="27EA4488" w:rsidR="003F01D3" w:rsidRPr="003F01D3" w:rsidRDefault="003F01D3" w:rsidP="003F01D3">
      <w:pPr>
        <w:pStyle w:val="NormalWeb"/>
        <w:spacing w:before="0" w:beforeAutospacing="0" w:after="0" w:afterAutospacing="0" w:line="480" w:lineRule="auto"/>
        <w:jc w:val="both"/>
        <w:rPr>
          <w:b/>
          <w:bCs/>
        </w:rPr>
      </w:pPr>
      <w:r w:rsidRPr="003F01D3">
        <w:rPr>
          <w:rStyle w:val="text-with-replacments"/>
          <w:b/>
          <w:bCs/>
        </w:rPr>
        <w:t>Consequences of Lack of Interagency Cooperation</w:t>
      </w:r>
    </w:p>
    <w:p w14:paraId="5F41AA8F" w14:textId="69335F35" w:rsidR="003F01D3" w:rsidRPr="003F01D3" w:rsidRDefault="003F01D3" w:rsidP="003F01D3">
      <w:pPr>
        <w:pStyle w:val="NormalWeb"/>
        <w:spacing w:before="0" w:beforeAutospacing="0" w:after="0" w:afterAutospacing="0" w:line="480" w:lineRule="auto"/>
        <w:ind w:firstLine="720"/>
        <w:jc w:val="both"/>
        <w:rPr>
          <w:rStyle w:val="text-with-replacments"/>
        </w:rPr>
      </w:pPr>
      <w:r w:rsidRPr="003F01D3">
        <w:rPr>
          <w:rStyle w:val="text-with-replacments"/>
        </w:rPr>
        <w:t xml:space="preserve">The consequences of a lack of interagency cooperation in emergency management can be profound and multifaceted, affecting all phases of disaster management: preparedness, mitigation, response, and recovery. The coordinated agencies often fail to work together harmoniously, </w:t>
      </w:r>
      <w:r w:rsidR="007A3947">
        <w:rPr>
          <w:rStyle w:val="text-with-replacments"/>
        </w:rPr>
        <w:t>which</w:t>
      </w:r>
      <w:r w:rsidRPr="003F01D3">
        <w:rPr>
          <w:rStyle w:val="text-with-replacments"/>
        </w:rPr>
        <w:t xml:space="preserve"> can only result in disastrous inefficiency</w:t>
      </w:r>
      <w:r w:rsidR="007A3947">
        <w:rPr>
          <w:rStyle w:val="text-with-replacments"/>
        </w:rPr>
        <w:t>,</w:t>
      </w:r>
      <w:r w:rsidRPr="003F01D3">
        <w:rPr>
          <w:rStyle w:val="text-with-replacments"/>
        </w:rPr>
        <w:t xml:space="preserve"> which creates an impression that the disaster has created even worse impacts on the affected societies. Poor coordination results </w:t>
      </w:r>
      <w:r w:rsidR="007A3947">
        <w:rPr>
          <w:rStyle w:val="text-with-replacments"/>
        </w:rPr>
        <w:t>in</w:t>
      </w:r>
      <w:r w:rsidRPr="003F01D3">
        <w:rPr>
          <w:rStyle w:val="text-with-replacments"/>
        </w:rPr>
        <w:t xml:space="preserve"> the siloing of critical </w:t>
      </w:r>
      <w:r w:rsidRPr="003F01D3">
        <w:rPr>
          <w:rStyle w:val="text-with-replacments"/>
        </w:rPr>
        <w:lastRenderedPageBreak/>
        <w:t>information within the agencies</w:t>
      </w:r>
      <w:r w:rsidR="007A3947">
        <w:rPr>
          <w:rStyle w:val="text-with-replacments"/>
        </w:rPr>
        <w:t>,</w:t>
      </w:r>
      <w:r w:rsidRPr="003F01D3">
        <w:rPr>
          <w:rStyle w:val="text-with-replacments"/>
        </w:rPr>
        <w:t xml:space="preserve"> and warning</w:t>
      </w:r>
      <w:r w:rsidR="007A3947">
        <w:rPr>
          <w:rStyle w:val="text-with-replacments"/>
        </w:rPr>
        <w:t>s</w:t>
      </w:r>
      <w:r w:rsidRPr="003F01D3">
        <w:rPr>
          <w:rStyle w:val="text-with-replacments"/>
        </w:rPr>
        <w:t xml:space="preserve"> and other critical updates to the public and other stakeholders are delayed due to delays in communication with the stakeholders. Such was the case after Hurricane Katrina</w:t>
      </w:r>
      <w:r w:rsidR="007A3947">
        <w:rPr>
          <w:rStyle w:val="text-with-replacments"/>
        </w:rPr>
        <w:t>,</w:t>
      </w:r>
      <w:r w:rsidRPr="003F01D3">
        <w:rPr>
          <w:rStyle w:val="text-with-replacments"/>
        </w:rPr>
        <w:t xml:space="preserve"> as delayed responses and poor communication among local, state, and national agencies led to unnecessary deaths</w:t>
      </w:r>
      <w:r w:rsidR="007A3947">
        <w:rPr>
          <w:rStyle w:val="text-with-replacments"/>
        </w:rPr>
        <w:t>,</w:t>
      </w:r>
      <w:r w:rsidRPr="003F01D3">
        <w:rPr>
          <w:rStyle w:val="text-with-replacments"/>
        </w:rPr>
        <w:t xml:space="preserve"> human tragedy</w:t>
      </w:r>
      <w:r w:rsidR="007A3947">
        <w:rPr>
          <w:rStyle w:val="text-with-replacments"/>
        </w:rPr>
        <w:t>,</w:t>
      </w:r>
      <w:r w:rsidRPr="003F01D3">
        <w:rPr>
          <w:rStyle w:val="text-with-replacments"/>
        </w:rPr>
        <w:t xml:space="preserve"> and long</w:t>
      </w:r>
      <w:r w:rsidR="007A3947">
        <w:rPr>
          <w:rStyle w:val="text-with-replacments"/>
        </w:rPr>
        <w:t xml:space="preserve"> </w:t>
      </w:r>
      <w:r w:rsidRPr="003F01D3">
        <w:rPr>
          <w:rStyle w:val="text-with-replacments"/>
        </w:rPr>
        <w:t>suffering for the affected people (Bea, 2007)</w:t>
      </w:r>
      <w:r w:rsidR="007A3947">
        <w:rPr>
          <w:rStyle w:val="text-with-replacments"/>
        </w:rPr>
        <w:t>.</w:t>
      </w:r>
      <w:r w:rsidRPr="003F01D3">
        <w:rPr>
          <w:rStyle w:val="text-with-replacments"/>
        </w:rPr>
        <w:t xml:space="preserve"> Additionally, in the absence of coordinated collaboration, resources get wasted</w:t>
      </w:r>
      <w:r w:rsidR="007A3947">
        <w:rPr>
          <w:rStyle w:val="text-with-replacments"/>
        </w:rPr>
        <w:t>,</w:t>
      </w:r>
      <w:r w:rsidRPr="003F01D3">
        <w:rPr>
          <w:rStyle w:val="text-with-replacments"/>
        </w:rPr>
        <w:t xml:space="preserve"> whereby there is duplication due to the same services being delivered twice by two organizations in place of just one or misallocations</w:t>
      </w:r>
      <w:r w:rsidR="007A3947">
        <w:rPr>
          <w:rStyle w:val="text-with-replacments"/>
        </w:rPr>
        <w:t>,</w:t>
      </w:r>
      <w:r w:rsidRPr="003F01D3">
        <w:rPr>
          <w:rStyle w:val="text-with-replacments"/>
        </w:rPr>
        <w:t xml:space="preserve"> and this mostly happens when wards are left behind for that they do not get services they require in the event of a natural disaster. The inability to allocate resources effectively </w:t>
      </w:r>
      <w:r w:rsidR="007A3947">
        <w:rPr>
          <w:rStyle w:val="text-with-replacments"/>
        </w:rPr>
        <w:t>hinders immediate response. It creates a complicated situation for recovery and mitigation efforts,</w:t>
      </w:r>
      <w:r w:rsidRPr="003F01D3">
        <w:rPr>
          <w:rStyle w:val="text-with-replacments"/>
        </w:rPr>
        <w:t xml:space="preserve"> leading populations into a more vulnerable </w:t>
      </w:r>
      <w:proofErr w:type="spellStart"/>
      <w:r w:rsidRPr="003F01D3">
        <w:rPr>
          <w:rStyle w:val="text-with-replacments"/>
        </w:rPr>
        <w:t>satyongivanupoto</w:t>
      </w:r>
      <w:proofErr w:type="spellEnd"/>
      <w:r w:rsidRPr="003F01D3">
        <w:rPr>
          <w:rStyle w:val="text-with-replacments"/>
        </w:rPr>
        <w:t xml:space="preserve"> ppm </w:t>
      </w:r>
      <w:proofErr w:type="spellStart"/>
      <w:r w:rsidRPr="003F01D3">
        <w:rPr>
          <w:rStyle w:val="text-with-replacments"/>
        </w:rPr>
        <w:t>welnavoi</w:t>
      </w:r>
      <w:proofErr w:type="spellEnd"/>
      <w:r w:rsidRPr="003F01D3">
        <w:rPr>
          <w:rStyle w:val="text-with-replacments"/>
        </w:rPr>
        <w:t xml:space="preserve"> </w:t>
      </w:r>
      <w:proofErr w:type="spellStart"/>
      <w:r w:rsidRPr="003F01D3">
        <w:rPr>
          <w:rStyle w:val="text-with-replacments"/>
        </w:rPr>
        <w:t>contre</w:t>
      </w:r>
      <w:proofErr w:type="spellEnd"/>
      <w:r w:rsidRPr="003F01D3">
        <w:rPr>
          <w:rStyle w:val="text-with-replacments"/>
        </w:rPr>
        <w:t xml:space="preserve"> into a more hazard</w:t>
      </w:r>
      <w:r w:rsidR="007A3947">
        <w:rPr>
          <w:rStyle w:val="text-with-replacments"/>
        </w:rPr>
        <w:t xml:space="preserve"> </w:t>
      </w:r>
      <w:r w:rsidRPr="003F01D3">
        <w:rPr>
          <w:rStyle w:val="text-with-replacments"/>
        </w:rPr>
        <w:t>vulnerable state. In addition, there is distrust between various agencies</w:t>
      </w:r>
      <w:r w:rsidR="007A3947">
        <w:rPr>
          <w:rStyle w:val="text-with-replacments"/>
        </w:rPr>
        <w:t>,</w:t>
      </w:r>
      <w:r w:rsidRPr="003F01D3">
        <w:rPr>
          <w:rStyle w:val="text-with-replacments"/>
        </w:rPr>
        <w:t xml:space="preserve"> which degrades the p</w:t>
      </w:r>
      <w:r w:rsidR="007A3947">
        <w:rPr>
          <w:rStyle w:val="text-with-replacments"/>
        </w:rPr>
        <w:t>ublic perception of government and emergency management institutions,</w:t>
      </w:r>
      <w:r w:rsidRPr="003F01D3">
        <w:rPr>
          <w:rStyle w:val="text-with-replacments"/>
        </w:rPr>
        <w:t xml:space="preserve"> which is the main component of effective disaster response and recovery programs. This trust has to be built and maintained; all involved agencies in emergency management should work in tandem to achieve effective coordination that will reduce the impact of disasters on society (Flint &amp; Brennan, 2006; Hagerty &amp; Ramseur, 2010).</w:t>
      </w:r>
    </w:p>
    <w:p w14:paraId="75391D0B" w14:textId="3D17081F" w:rsidR="003F01D3" w:rsidRPr="003F01D3" w:rsidRDefault="003F01D3" w:rsidP="003F01D3">
      <w:pPr>
        <w:pStyle w:val="NormalWeb"/>
        <w:spacing w:before="0" w:beforeAutospacing="0" w:after="0" w:afterAutospacing="0" w:line="480" w:lineRule="auto"/>
        <w:jc w:val="both"/>
        <w:rPr>
          <w:b/>
          <w:bCs/>
        </w:rPr>
      </w:pPr>
      <w:r w:rsidRPr="003F01D3">
        <w:rPr>
          <w:rStyle w:val="text-with-replacments"/>
          <w:b/>
          <w:bCs/>
        </w:rPr>
        <w:t xml:space="preserve">Conclusion </w:t>
      </w:r>
    </w:p>
    <w:p w14:paraId="2B1C1AD2" w14:textId="041D2523" w:rsidR="003F01D3" w:rsidRPr="003F01D3" w:rsidRDefault="003F01D3" w:rsidP="003F01D3">
      <w:pPr>
        <w:pStyle w:val="NormalWeb"/>
        <w:spacing w:before="0" w:beforeAutospacing="0" w:after="0" w:afterAutospacing="0" w:line="480" w:lineRule="auto"/>
        <w:ind w:firstLine="720"/>
        <w:jc w:val="both"/>
      </w:pPr>
      <w:r>
        <w:rPr>
          <w:rStyle w:val="text-with-replacments"/>
        </w:rPr>
        <w:t>In conclusion, the f</w:t>
      </w:r>
      <w:r w:rsidRPr="003F01D3">
        <w:rPr>
          <w:rStyle w:val="text-with-replacments"/>
        </w:rPr>
        <w:t xml:space="preserve">irst decade of the 21st century was a vital time for the branch of the U. University, </w:t>
      </w:r>
      <w:proofErr w:type="spellStart"/>
      <w:proofErr w:type="gramStart"/>
      <w:r w:rsidRPr="003F01D3">
        <w:rPr>
          <w:rStyle w:val="text-with-replacments"/>
        </w:rPr>
        <w:t>S..field</w:t>
      </w:r>
      <w:proofErr w:type="spellEnd"/>
      <w:proofErr w:type="gramEnd"/>
      <w:r w:rsidRPr="003F01D3">
        <w:rPr>
          <w:rStyle w:val="text-with-replacments"/>
        </w:rPr>
        <w:t xml:space="preserve"> of maneuvers for emergencies</w:t>
      </w:r>
      <w:r w:rsidR="007A3947">
        <w:rPr>
          <w:rStyle w:val="text-with-replacments"/>
        </w:rPr>
        <w:t>;</w:t>
      </w:r>
      <w:r w:rsidRPr="003F01D3">
        <w:rPr>
          <w:rStyle w:val="text-with-replacments"/>
        </w:rPr>
        <w:t xml:space="preserve"> we find that a systematic and interdependent method should be accepted </w:t>
      </w:r>
      <w:r w:rsidR="007A3947">
        <w:rPr>
          <w:rStyle w:val="text-with-replacments"/>
        </w:rPr>
        <w:t>in</w:t>
      </w:r>
      <w:r w:rsidRPr="003F01D3">
        <w:rPr>
          <w:rStyle w:val="text-with-replacments"/>
        </w:rPr>
        <w:t xml:space="preserve"> crisis management</w:t>
      </w:r>
      <w:r w:rsidR="007A3947">
        <w:rPr>
          <w:rStyle w:val="text-with-replacments"/>
        </w:rPr>
        <w:t>.</w:t>
      </w:r>
      <w:r w:rsidRPr="003F01D3">
        <w:rPr>
          <w:rStyle w:val="text-with-replacments"/>
        </w:rPr>
        <w:t xml:space="preserve"> As a result of the post-crisis period that followed landmark events such as the September 11 attacks, the catastrophic 2005 Hurricane Season</w:t>
      </w:r>
      <w:r w:rsidR="007A3947">
        <w:rPr>
          <w:rStyle w:val="text-with-replacments"/>
        </w:rPr>
        <w:t>,</w:t>
      </w:r>
      <w:r w:rsidRPr="003F01D3">
        <w:rPr>
          <w:rStyle w:val="text-with-replacments"/>
        </w:rPr>
        <w:t xml:space="preserve"> </w:t>
      </w:r>
      <w:r w:rsidR="007A3947">
        <w:rPr>
          <w:rStyle w:val="text-with-replacments"/>
        </w:rPr>
        <w:t>and</w:t>
      </w:r>
      <w:r w:rsidRPr="003F01D3">
        <w:rPr>
          <w:rStyle w:val="text-with-replacments"/>
        </w:rPr>
        <w:t xml:space="preserve"> the Deepwater Horizon oil spill, interagency cooperation</w:t>
      </w:r>
      <w:r w:rsidR="007A3947">
        <w:rPr>
          <w:rStyle w:val="text-with-replacments"/>
        </w:rPr>
        <w:t>,</w:t>
      </w:r>
      <w:r w:rsidRPr="003F01D3">
        <w:rPr>
          <w:rStyle w:val="text-with-replacments"/>
        </w:rPr>
        <w:t xml:space="preserve"> together with the refinement of emergency management procedures</w:t>
      </w:r>
      <w:r w:rsidR="007A3947">
        <w:rPr>
          <w:rStyle w:val="text-with-replacments"/>
        </w:rPr>
        <w:t>,</w:t>
      </w:r>
      <w:r w:rsidRPr="003F01D3">
        <w:rPr>
          <w:rStyle w:val="text-with-replacments"/>
        </w:rPr>
        <w:t xml:space="preserve"> emerged as a critical component of national preparedness </w:t>
      </w:r>
      <w:r w:rsidRPr="003F01D3">
        <w:rPr>
          <w:rStyle w:val="text-with-replacments"/>
        </w:rPr>
        <w:lastRenderedPageBreak/>
        <w:t>efforts (Bea, 2007 Such events, however, not only put into lens the previously known weaknesses of emergency response mechanisms but also facilitated transformation as a result of unveiling all capacities to enhancing preparedness, mitigation, response and recovery strategies at different levels of government and various organizations. The evolution of emergency management policies a</w:t>
      </w:r>
      <w:r w:rsidR="007A3947">
        <w:rPr>
          <w:rStyle w:val="text-with-replacments"/>
        </w:rPr>
        <w:t>nd the focus on building strong connections among federal, state, and local agencies, NGOs and volunteer organizations</w:t>
      </w:r>
      <w:r w:rsidRPr="003F01D3">
        <w:rPr>
          <w:rStyle w:val="text-with-replacments"/>
        </w:rPr>
        <w:t xml:space="preserve"> reflect a response to ensure that future disasters are mitigated. With the continued development of the field, the lessons learned over these demanding times will indeed stay crucial in facilitating more resilient and inventive emergency organization systems, making communities better prepared to weather or recover from unwanted </w:t>
      </w:r>
      <w:r w:rsidR="007A3947">
        <w:rPr>
          <w:rStyle w:val="text-with-replacments"/>
        </w:rPr>
        <w:t>future disasters</w:t>
      </w:r>
      <w:r w:rsidRPr="003F01D3">
        <w:rPr>
          <w:rStyle w:val="text-with-replacments"/>
        </w:rPr>
        <w:t>.</w:t>
      </w:r>
    </w:p>
    <w:p w14:paraId="04018E7E" w14:textId="77777777" w:rsidR="003F01D3" w:rsidRPr="003F01D3" w:rsidRDefault="003F01D3" w:rsidP="003F01D3">
      <w:pPr>
        <w:spacing w:after="0" w:line="480" w:lineRule="auto"/>
        <w:jc w:val="both"/>
        <w:rPr>
          <w:rFonts w:ascii="Times New Roman" w:hAnsi="Times New Roman" w:cs="Times New Roman"/>
          <w:sz w:val="24"/>
          <w:szCs w:val="24"/>
          <w:shd w:val="clear" w:color="auto" w:fill="FFFFFF"/>
        </w:rPr>
      </w:pPr>
    </w:p>
    <w:p w14:paraId="78FBDEA1" w14:textId="77777777" w:rsidR="003F01D3" w:rsidRPr="003F01D3" w:rsidRDefault="003F01D3" w:rsidP="003F01D3">
      <w:pPr>
        <w:spacing w:after="0" w:line="480" w:lineRule="auto"/>
        <w:jc w:val="both"/>
        <w:rPr>
          <w:rFonts w:ascii="Times New Roman" w:hAnsi="Times New Roman" w:cs="Times New Roman"/>
          <w:sz w:val="24"/>
          <w:szCs w:val="24"/>
          <w:shd w:val="clear" w:color="auto" w:fill="FFFFFF"/>
        </w:rPr>
      </w:pPr>
      <w:r w:rsidRPr="003F01D3">
        <w:rPr>
          <w:rFonts w:ascii="Times New Roman" w:hAnsi="Times New Roman" w:cs="Times New Roman"/>
          <w:sz w:val="24"/>
          <w:szCs w:val="24"/>
          <w:shd w:val="clear" w:color="auto" w:fill="FFFFFF"/>
        </w:rPr>
        <w:br w:type="page"/>
      </w:r>
    </w:p>
    <w:p w14:paraId="681DBD38" w14:textId="2F4182A2" w:rsidR="003F01D3" w:rsidRPr="003F01D3" w:rsidRDefault="00923230" w:rsidP="003F01D3">
      <w:pPr>
        <w:spacing w:after="0" w:line="480" w:lineRule="auto"/>
        <w:jc w:val="center"/>
        <w:rPr>
          <w:rFonts w:ascii="Times New Roman" w:hAnsi="Times New Roman" w:cs="Times New Roman"/>
          <w:sz w:val="24"/>
          <w:szCs w:val="24"/>
          <w:shd w:val="clear" w:color="auto" w:fill="FFFFFF"/>
        </w:rPr>
      </w:pPr>
      <w:r w:rsidRPr="003F01D3">
        <w:rPr>
          <w:rFonts w:ascii="Times New Roman" w:hAnsi="Times New Roman" w:cs="Times New Roman"/>
          <w:sz w:val="24"/>
          <w:szCs w:val="24"/>
          <w:shd w:val="clear" w:color="auto" w:fill="FFFFFF"/>
        </w:rPr>
        <w:lastRenderedPageBreak/>
        <w:t>References</w:t>
      </w:r>
    </w:p>
    <w:p w14:paraId="5735094E" w14:textId="77777777" w:rsidR="003F01D3" w:rsidRPr="003F01D3" w:rsidRDefault="003F01D3" w:rsidP="003F01D3">
      <w:pPr>
        <w:pStyle w:val="Bibliography"/>
        <w:spacing w:after="0" w:line="480" w:lineRule="auto"/>
        <w:ind w:left="720" w:hanging="720"/>
        <w:rPr>
          <w:rFonts w:ascii="Times New Roman" w:hAnsi="Times New Roman" w:cs="Times New Roman"/>
          <w:noProof/>
          <w:kern w:val="0"/>
          <w:sz w:val="24"/>
          <w:szCs w:val="24"/>
          <w14:ligatures w14:val="none"/>
        </w:rPr>
      </w:pPr>
      <w:r w:rsidRPr="003F01D3">
        <w:rPr>
          <w:rFonts w:ascii="Times New Roman" w:hAnsi="Times New Roman" w:cs="Times New Roman"/>
          <w:noProof/>
          <w:sz w:val="24"/>
          <w:szCs w:val="24"/>
        </w:rPr>
        <w:t xml:space="preserve">Bea, K. (2007). </w:t>
      </w:r>
      <w:r w:rsidRPr="003F01D3">
        <w:rPr>
          <w:rFonts w:ascii="Times New Roman" w:hAnsi="Times New Roman" w:cs="Times New Roman"/>
          <w:i/>
          <w:iCs/>
          <w:noProof/>
          <w:sz w:val="24"/>
          <w:szCs w:val="24"/>
        </w:rPr>
        <w:t>Federal Emergency Management Policy Changes After Hurricane Katrina: A Summary of Statutory Provisions.</w:t>
      </w:r>
      <w:r w:rsidRPr="003F01D3">
        <w:rPr>
          <w:rFonts w:ascii="Times New Roman" w:hAnsi="Times New Roman" w:cs="Times New Roman"/>
          <w:noProof/>
          <w:sz w:val="24"/>
          <w:szCs w:val="24"/>
        </w:rPr>
        <w:t xml:space="preserve"> Washington, DC.: Congressional Research Services.</w:t>
      </w:r>
    </w:p>
    <w:p w14:paraId="28B2D4B9" w14:textId="77777777" w:rsidR="003F01D3" w:rsidRPr="003F01D3" w:rsidRDefault="003F01D3" w:rsidP="003F01D3">
      <w:pPr>
        <w:pStyle w:val="Bibliography"/>
        <w:spacing w:after="0" w:line="480" w:lineRule="auto"/>
        <w:ind w:left="720" w:hanging="720"/>
        <w:rPr>
          <w:rFonts w:ascii="Times New Roman" w:hAnsi="Times New Roman" w:cs="Times New Roman"/>
          <w:noProof/>
          <w:sz w:val="24"/>
          <w:szCs w:val="24"/>
        </w:rPr>
      </w:pPr>
      <w:r w:rsidRPr="003F01D3">
        <w:rPr>
          <w:rFonts w:ascii="Times New Roman" w:hAnsi="Times New Roman" w:cs="Times New Roman"/>
          <w:noProof/>
          <w:sz w:val="24"/>
          <w:szCs w:val="24"/>
        </w:rPr>
        <w:t xml:space="preserve">Farris, G. S. (2007). </w:t>
      </w:r>
      <w:r w:rsidRPr="003F01D3">
        <w:rPr>
          <w:rFonts w:ascii="Times New Roman" w:hAnsi="Times New Roman" w:cs="Times New Roman"/>
          <w:i/>
          <w:iCs/>
          <w:noProof/>
          <w:sz w:val="24"/>
          <w:szCs w:val="24"/>
        </w:rPr>
        <w:t>The Major Hurricanes of 2005: a Few Facts.</w:t>
      </w:r>
      <w:r w:rsidRPr="003F01D3">
        <w:rPr>
          <w:rFonts w:ascii="Times New Roman" w:hAnsi="Times New Roman" w:cs="Times New Roman"/>
          <w:noProof/>
          <w:sz w:val="24"/>
          <w:szCs w:val="24"/>
        </w:rPr>
        <w:t xml:space="preserve"> Science and the Storms: the USGS Response to the Hurricanes of 2005.</w:t>
      </w:r>
    </w:p>
    <w:p w14:paraId="6F977972" w14:textId="473E87EB" w:rsidR="003F01D3" w:rsidRPr="003F01D3" w:rsidRDefault="003F01D3" w:rsidP="003F01D3">
      <w:pPr>
        <w:pStyle w:val="Bibliography"/>
        <w:spacing w:after="0" w:line="480" w:lineRule="auto"/>
        <w:ind w:left="720" w:hanging="720"/>
        <w:rPr>
          <w:rFonts w:ascii="Times New Roman" w:hAnsi="Times New Roman" w:cs="Times New Roman"/>
          <w:noProof/>
          <w:sz w:val="24"/>
          <w:szCs w:val="24"/>
        </w:rPr>
      </w:pPr>
      <w:r w:rsidRPr="003F01D3">
        <w:rPr>
          <w:rFonts w:ascii="Times New Roman" w:hAnsi="Times New Roman" w:cs="Times New Roman"/>
          <w:noProof/>
          <w:sz w:val="24"/>
          <w:szCs w:val="24"/>
        </w:rPr>
        <w:t xml:space="preserve">Flint, C., &amp; Brennan, M. (2006). Community Emergency Response Teams: From Disaster Responders to Community Builders. </w:t>
      </w:r>
      <w:r w:rsidRPr="003F01D3">
        <w:rPr>
          <w:rFonts w:ascii="Times New Roman" w:hAnsi="Times New Roman" w:cs="Times New Roman"/>
          <w:i/>
          <w:iCs/>
          <w:noProof/>
          <w:sz w:val="24"/>
          <w:szCs w:val="24"/>
        </w:rPr>
        <w:t>Rural Realities</w:t>
      </w:r>
      <w:r w:rsidRPr="003F01D3">
        <w:rPr>
          <w:rFonts w:ascii="Times New Roman" w:hAnsi="Times New Roman" w:cs="Times New Roman"/>
          <w:noProof/>
          <w:sz w:val="24"/>
          <w:szCs w:val="24"/>
        </w:rPr>
        <w:t>, 1(3), 1-9.</w:t>
      </w:r>
    </w:p>
    <w:p w14:paraId="211B0C1E" w14:textId="77777777" w:rsidR="003F01D3" w:rsidRPr="003F01D3" w:rsidRDefault="003F01D3" w:rsidP="003F01D3">
      <w:pPr>
        <w:pStyle w:val="Bibliography"/>
        <w:spacing w:after="0" w:line="480" w:lineRule="auto"/>
        <w:ind w:left="720" w:hanging="720"/>
        <w:rPr>
          <w:rFonts w:ascii="Times New Roman" w:hAnsi="Times New Roman" w:cs="Times New Roman"/>
          <w:noProof/>
          <w:sz w:val="24"/>
          <w:szCs w:val="24"/>
        </w:rPr>
      </w:pPr>
      <w:r w:rsidRPr="003F01D3">
        <w:rPr>
          <w:rFonts w:ascii="Times New Roman" w:hAnsi="Times New Roman" w:cs="Times New Roman"/>
          <w:noProof/>
          <w:sz w:val="24"/>
          <w:szCs w:val="24"/>
        </w:rPr>
        <w:t xml:space="preserve">Franke, M. E., &amp; Simpson, D. M. (2004). </w:t>
      </w:r>
      <w:r w:rsidRPr="003F01D3">
        <w:rPr>
          <w:rFonts w:ascii="Times New Roman" w:hAnsi="Times New Roman" w:cs="Times New Roman"/>
          <w:i/>
          <w:iCs/>
          <w:noProof/>
          <w:sz w:val="24"/>
          <w:szCs w:val="24"/>
        </w:rPr>
        <w:t>Community Response to Hurricane Isabel: An Examination of Community Emergency Response Team (CERT) Organizations in Virginia.</w:t>
      </w:r>
      <w:r w:rsidRPr="003F01D3">
        <w:rPr>
          <w:rFonts w:ascii="Times New Roman" w:hAnsi="Times New Roman" w:cs="Times New Roman"/>
          <w:noProof/>
          <w:sz w:val="24"/>
          <w:szCs w:val="24"/>
        </w:rPr>
        <w:t xml:space="preserve"> Colorado: University of Colorado.</w:t>
      </w:r>
    </w:p>
    <w:p w14:paraId="25AC9E90" w14:textId="77777777" w:rsidR="003F01D3" w:rsidRPr="003F01D3" w:rsidRDefault="003F01D3" w:rsidP="003F01D3">
      <w:pPr>
        <w:pStyle w:val="Bibliography"/>
        <w:spacing w:after="0" w:line="480" w:lineRule="auto"/>
        <w:ind w:left="720" w:hanging="720"/>
        <w:rPr>
          <w:rFonts w:ascii="Times New Roman" w:hAnsi="Times New Roman" w:cs="Times New Roman"/>
          <w:noProof/>
          <w:sz w:val="24"/>
          <w:szCs w:val="24"/>
        </w:rPr>
      </w:pPr>
      <w:r w:rsidRPr="003F01D3">
        <w:rPr>
          <w:rFonts w:ascii="Times New Roman" w:hAnsi="Times New Roman" w:cs="Times New Roman"/>
          <w:noProof/>
          <w:sz w:val="24"/>
          <w:szCs w:val="24"/>
        </w:rPr>
        <w:t xml:space="preserve">Grimmett, R. F. (2006). </w:t>
      </w:r>
      <w:r w:rsidRPr="003F01D3">
        <w:rPr>
          <w:rFonts w:ascii="Times New Roman" w:hAnsi="Times New Roman" w:cs="Times New Roman"/>
          <w:i/>
          <w:iCs/>
          <w:noProof/>
          <w:sz w:val="24"/>
          <w:szCs w:val="24"/>
        </w:rPr>
        <w:t>9/11 Commission Recommendations: Implementation Status.</w:t>
      </w:r>
      <w:r w:rsidRPr="003F01D3">
        <w:rPr>
          <w:rFonts w:ascii="Times New Roman" w:hAnsi="Times New Roman" w:cs="Times New Roman"/>
          <w:noProof/>
          <w:sz w:val="24"/>
          <w:szCs w:val="24"/>
        </w:rPr>
        <w:t xml:space="preserve"> Washington, D.C: Congressional Research Service.</w:t>
      </w:r>
    </w:p>
    <w:p w14:paraId="6A4BAE9C" w14:textId="77777777" w:rsidR="003F01D3" w:rsidRPr="003F01D3" w:rsidRDefault="003F01D3" w:rsidP="003F01D3">
      <w:pPr>
        <w:pStyle w:val="Bibliography"/>
        <w:spacing w:after="0" w:line="480" w:lineRule="auto"/>
        <w:ind w:left="720" w:hanging="720"/>
        <w:rPr>
          <w:rFonts w:ascii="Times New Roman" w:hAnsi="Times New Roman" w:cs="Times New Roman"/>
          <w:noProof/>
          <w:sz w:val="24"/>
          <w:szCs w:val="24"/>
        </w:rPr>
      </w:pPr>
      <w:r w:rsidRPr="003F01D3">
        <w:rPr>
          <w:rFonts w:ascii="Times New Roman" w:hAnsi="Times New Roman" w:cs="Times New Roman"/>
          <w:noProof/>
          <w:sz w:val="24"/>
          <w:szCs w:val="24"/>
        </w:rPr>
        <w:t xml:space="preserve">Hagerty, C. L., &amp; Ramseur, J. L. (2010). </w:t>
      </w:r>
      <w:r w:rsidRPr="003F01D3">
        <w:rPr>
          <w:rFonts w:ascii="Times New Roman" w:hAnsi="Times New Roman" w:cs="Times New Roman"/>
          <w:i/>
          <w:iCs/>
          <w:noProof/>
          <w:sz w:val="24"/>
          <w:szCs w:val="24"/>
        </w:rPr>
        <w:t>Deepwater Horizon Oil Spill: Selected Issues for Congress.</w:t>
      </w:r>
      <w:r w:rsidRPr="003F01D3">
        <w:rPr>
          <w:rFonts w:ascii="Times New Roman" w:hAnsi="Times New Roman" w:cs="Times New Roman"/>
          <w:noProof/>
          <w:sz w:val="24"/>
          <w:szCs w:val="24"/>
        </w:rPr>
        <w:t xml:space="preserve"> Washington, DC.: Congressional Research Service.</w:t>
      </w:r>
    </w:p>
    <w:p w14:paraId="74768EA1" w14:textId="77777777" w:rsidR="003F01D3" w:rsidRPr="003F01D3" w:rsidRDefault="003F01D3" w:rsidP="003F01D3">
      <w:pPr>
        <w:pStyle w:val="Bibliography"/>
        <w:spacing w:after="0" w:line="480" w:lineRule="auto"/>
        <w:ind w:left="720" w:hanging="720"/>
        <w:rPr>
          <w:rFonts w:ascii="Times New Roman" w:hAnsi="Times New Roman" w:cs="Times New Roman"/>
          <w:noProof/>
          <w:sz w:val="24"/>
          <w:szCs w:val="24"/>
        </w:rPr>
      </w:pPr>
      <w:r w:rsidRPr="003F01D3">
        <w:rPr>
          <w:rFonts w:ascii="Times New Roman" w:hAnsi="Times New Roman" w:cs="Times New Roman"/>
          <w:noProof/>
          <w:sz w:val="24"/>
          <w:szCs w:val="24"/>
        </w:rPr>
        <w:t xml:space="preserve">Havel, G. (2008, June 10). </w:t>
      </w:r>
      <w:r w:rsidRPr="003F01D3">
        <w:rPr>
          <w:rFonts w:ascii="Times New Roman" w:hAnsi="Times New Roman" w:cs="Times New Roman"/>
          <w:i/>
          <w:iCs/>
          <w:noProof/>
          <w:sz w:val="24"/>
          <w:szCs w:val="24"/>
        </w:rPr>
        <w:t>Texas City Disaster</w:t>
      </w:r>
      <w:r w:rsidRPr="003F01D3">
        <w:rPr>
          <w:rFonts w:ascii="Times New Roman" w:hAnsi="Times New Roman" w:cs="Times New Roman"/>
          <w:noProof/>
          <w:sz w:val="24"/>
          <w:szCs w:val="24"/>
        </w:rPr>
        <w:t>. Retrieved from Fire Engineering: https://www.fireengineering.com/firefighting/the-texas-city-disaster/#gref</w:t>
      </w:r>
    </w:p>
    <w:p w14:paraId="462D1A9B" w14:textId="44F12C8B" w:rsidR="003F01D3" w:rsidRPr="003F01D3" w:rsidRDefault="003F01D3" w:rsidP="003F01D3">
      <w:pPr>
        <w:spacing w:after="0" w:line="480" w:lineRule="auto"/>
        <w:ind w:left="720" w:hanging="720"/>
        <w:rPr>
          <w:rFonts w:ascii="Times New Roman" w:hAnsi="Times New Roman" w:cs="Times New Roman"/>
          <w:noProof/>
          <w:sz w:val="24"/>
          <w:szCs w:val="24"/>
        </w:rPr>
      </w:pPr>
      <w:r w:rsidRPr="003F01D3">
        <w:rPr>
          <w:rFonts w:ascii="Times New Roman" w:hAnsi="Times New Roman" w:cs="Times New Roman"/>
          <w:noProof/>
          <w:sz w:val="24"/>
          <w:szCs w:val="24"/>
        </w:rPr>
        <w:t>U.S</w:t>
      </w:r>
      <w:r w:rsidR="007A3947">
        <w:rPr>
          <w:rFonts w:ascii="Times New Roman" w:hAnsi="Times New Roman" w:cs="Times New Roman"/>
          <w:noProof/>
          <w:sz w:val="24"/>
          <w:szCs w:val="24"/>
        </w:rPr>
        <w:t>.</w:t>
      </w:r>
      <w:r w:rsidRPr="003F01D3">
        <w:rPr>
          <w:rFonts w:ascii="Times New Roman" w:hAnsi="Times New Roman" w:cs="Times New Roman"/>
          <w:noProof/>
          <w:sz w:val="24"/>
          <w:szCs w:val="24"/>
        </w:rPr>
        <w:t xml:space="preserve"> Department of Homeland Security. (2017). </w:t>
      </w:r>
      <w:r w:rsidRPr="003F01D3">
        <w:rPr>
          <w:rFonts w:ascii="Times New Roman" w:hAnsi="Times New Roman" w:cs="Times New Roman"/>
          <w:i/>
          <w:iCs/>
          <w:noProof/>
          <w:sz w:val="24"/>
          <w:szCs w:val="24"/>
        </w:rPr>
        <w:t>National Incident Management System Guideline for Mutual Aid.</w:t>
      </w:r>
      <w:r w:rsidRPr="003F01D3">
        <w:rPr>
          <w:rFonts w:ascii="Times New Roman" w:hAnsi="Times New Roman" w:cs="Times New Roman"/>
          <w:noProof/>
          <w:sz w:val="24"/>
          <w:szCs w:val="24"/>
        </w:rPr>
        <w:t xml:space="preserve"> Washington, DC.: FEMA.</w:t>
      </w:r>
    </w:p>
    <w:sectPr w:rsidR="003F01D3" w:rsidRPr="003F01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98CE0" w14:textId="77777777" w:rsidR="00FD2079" w:rsidRDefault="00FD2079" w:rsidP="003F01D3">
      <w:pPr>
        <w:spacing w:after="0" w:line="240" w:lineRule="auto"/>
      </w:pPr>
      <w:r>
        <w:separator/>
      </w:r>
    </w:p>
  </w:endnote>
  <w:endnote w:type="continuationSeparator" w:id="0">
    <w:p w14:paraId="3E7B82A8" w14:textId="77777777" w:rsidR="00FD2079" w:rsidRDefault="00FD2079" w:rsidP="003F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E371" w14:textId="77777777" w:rsidR="00D82C38" w:rsidRDefault="00D82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1EEB" w14:textId="77777777" w:rsidR="00D82C38" w:rsidRDefault="00D82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87F9" w14:textId="77777777" w:rsidR="00D82C38" w:rsidRDefault="00D82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D249E" w14:textId="77777777" w:rsidR="00FD2079" w:rsidRDefault="00FD2079" w:rsidP="003F01D3">
      <w:pPr>
        <w:spacing w:after="0" w:line="240" w:lineRule="auto"/>
      </w:pPr>
      <w:r>
        <w:separator/>
      </w:r>
    </w:p>
  </w:footnote>
  <w:footnote w:type="continuationSeparator" w:id="0">
    <w:p w14:paraId="23A5EB93" w14:textId="77777777" w:rsidR="00FD2079" w:rsidRDefault="00FD2079" w:rsidP="003F0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880E" w14:textId="799D9367" w:rsidR="00D82C38" w:rsidRDefault="00D82C38">
    <w:pPr>
      <w:pStyle w:val="Header"/>
    </w:pPr>
    <w:r>
      <w:rPr>
        <w:noProof/>
      </w:rPr>
      <w:pict w14:anchorId="13031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7.65pt;height:122.2pt;rotation:315;z-index:-251655168;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D737" w14:textId="5CB55EE3" w:rsidR="003F01D3" w:rsidRPr="003F01D3" w:rsidRDefault="00D82C38">
    <w:pPr>
      <w:pStyle w:val="Header"/>
      <w:jc w:val="right"/>
      <w:rPr>
        <w:rFonts w:ascii="Times New Roman" w:hAnsi="Times New Roman" w:cs="Times New Roman"/>
        <w:sz w:val="24"/>
        <w:szCs w:val="24"/>
      </w:rPr>
    </w:pPr>
    <w:r>
      <w:rPr>
        <w:noProof/>
      </w:rPr>
      <w:pict w14:anchorId="41E08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7.65pt;height:122.2pt;rotation:315;z-index:-251653120;mso-position-horizontal:center;mso-position-horizontal-relative:margin;mso-position-vertical:center;mso-position-vertical-relative:margin" o:allowincell="f" fillcolor="silver" stroked="f">
          <v:fill opacity=".5"/>
          <v:textpath style="font-family:&quot;Calibri&quot;;font-size:1pt" string="studycorgi.us"/>
        </v:shape>
      </w:pict>
    </w:r>
    <w:sdt>
      <w:sdtPr>
        <w:id w:val="-666165818"/>
        <w:docPartObj>
          <w:docPartGallery w:val="Page Numbers (Top of Page)"/>
          <w:docPartUnique/>
        </w:docPartObj>
      </w:sdtPr>
      <w:sdtEndPr>
        <w:rPr>
          <w:rFonts w:ascii="Times New Roman" w:hAnsi="Times New Roman" w:cs="Times New Roman"/>
          <w:noProof/>
          <w:sz w:val="24"/>
          <w:szCs w:val="24"/>
        </w:rPr>
      </w:sdtEndPr>
      <w:sdtContent>
        <w:r w:rsidR="003F01D3" w:rsidRPr="003F01D3">
          <w:rPr>
            <w:rFonts w:ascii="Times New Roman" w:hAnsi="Times New Roman" w:cs="Times New Roman"/>
            <w:sz w:val="24"/>
            <w:szCs w:val="24"/>
          </w:rPr>
          <w:fldChar w:fldCharType="begin"/>
        </w:r>
        <w:r w:rsidR="003F01D3" w:rsidRPr="003F01D3">
          <w:rPr>
            <w:rFonts w:ascii="Times New Roman" w:hAnsi="Times New Roman" w:cs="Times New Roman"/>
            <w:sz w:val="24"/>
            <w:szCs w:val="24"/>
          </w:rPr>
          <w:instrText xml:space="preserve"> PAGE   \* MERGEFORMAT </w:instrText>
        </w:r>
        <w:r w:rsidR="003F01D3" w:rsidRPr="003F01D3">
          <w:rPr>
            <w:rFonts w:ascii="Times New Roman" w:hAnsi="Times New Roman" w:cs="Times New Roman"/>
            <w:sz w:val="24"/>
            <w:szCs w:val="24"/>
          </w:rPr>
          <w:fldChar w:fldCharType="separate"/>
        </w:r>
        <w:r w:rsidR="003F01D3" w:rsidRPr="003F01D3">
          <w:rPr>
            <w:rFonts w:ascii="Times New Roman" w:hAnsi="Times New Roman" w:cs="Times New Roman"/>
            <w:noProof/>
            <w:sz w:val="24"/>
            <w:szCs w:val="24"/>
          </w:rPr>
          <w:t>2</w:t>
        </w:r>
        <w:r w:rsidR="003F01D3" w:rsidRPr="003F01D3">
          <w:rPr>
            <w:rFonts w:ascii="Times New Roman" w:hAnsi="Times New Roman" w:cs="Times New Roman"/>
            <w:noProof/>
            <w:sz w:val="24"/>
            <w:szCs w:val="24"/>
          </w:rPr>
          <w:fldChar w:fldCharType="end"/>
        </w:r>
      </w:sdtContent>
    </w:sdt>
  </w:p>
  <w:p w14:paraId="3CF79EB9" w14:textId="77777777" w:rsidR="003F01D3" w:rsidRDefault="003F0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AA55" w14:textId="618F6537" w:rsidR="00D82C38" w:rsidRDefault="00D82C38">
    <w:pPr>
      <w:pStyle w:val="Header"/>
    </w:pPr>
    <w:r>
      <w:rPr>
        <w:noProof/>
      </w:rPr>
      <w:pict w14:anchorId="12C66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7.65pt;height:122.2pt;rotation:315;z-index:-251657216;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F7CBA"/>
    <w:multiLevelType w:val="multilevel"/>
    <w:tmpl w:val="686A1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34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MjcEUZamZoZGSjpKwanFxZn5eSAFRrUATfxtVCwAAAA="/>
  </w:docVars>
  <w:rsids>
    <w:rsidRoot w:val="00923230"/>
    <w:rsid w:val="003C5C2F"/>
    <w:rsid w:val="003F01D3"/>
    <w:rsid w:val="007A3947"/>
    <w:rsid w:val="00923230"/>
    <w:rsid w:val="009256C9"/>
    <w:rsid w:val="00B22063"/>
    <w:rsid w:val="00CF2BB7"/>
    <w:rsid w:val="00D82C38"/>
    <w:rsid w:val="00F801CD"/>
    <w:rsid w:val="00FD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0B2C"/>
  <w15:chartTrackingRefBased/>
  <w15:docId w15:val="{B2A75A3F-5ADF-4DDA-BA43-BB2E6047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1D3"/>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3F01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1D3"/>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3F01D3"/>
  </w:style>
  <w:style w:type="paragraph" w:styleId="NormalWeb">
    <w:name w:val="Normal (Web)"/>
    <w:basedOn w:val="Normal"/>
    <w:uiPriority w:val="99"/>
    <w:unhideWhenUsed/>
    <w:rsid w:val="003F01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3F01D3"/>
    <w:rPr>
      <w:rFonts w:asciiTheme="majorHAnsi" w:eastAsiaTheme="majorEastAsia" w:hAnsiTheme="majorHAnsi" w:cstheme="majorBidi"/>
      <w:color w:val="1F3763" w:themeColor="accent1" w:themeShade="7F"/>
      <w:sz w:val="24"/>
      <w:szCs w:val="24"/>
    </w:rPr>
  </w:style>
  <w:style w:type="character" w:customStyle="1" w:styleId="text-with-replacments">
    <w:name w:val="text-with-replacments"/>
    <w:basedOn w:val="DefaultParagraphFont"/>
    <w:rsid w:val="003F01D3"/>
  </w:style>
  <w:style w:type="paragraph" w:styleId="Header">
    <w:name w:val="header"/>
    <w:basedOn w:val="Normal"/>
    <w:link w:val="HeaderChar"/>
    <w:uiPriority w:val="99"/>
    <w:unhideWhenUsed/>
    <w:rsid w:val="003F0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1D3"/>
  </w:style>
  <w:style w:type="paragraph" w:styleId="Footer">
    <w:name w:val="footer"/>
    <w:basedOn w:val="Normal"/>
    <w:link w:val="FooterChar"/>
    <w:uiPriority w:val="99"/>
    <w:unhideWhenUsed/>
    <w:rsid w:val="003F0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24469">
      <w:bodyDiv w:val="1"/>
      <w:marLeft w:val="0"/>
      <w:marRight w:val="0"/>
      <w:marTop w:val="0"/>
      <w:marBottom w:val="0"/>
      <w:divBdr>
        <w:top w:val="none" w:sz="0" w:space="0" w:color="auto"/>
        <w:left w:val="none" w:sz="0" w:space="0" w:color="auto"/>
        <w:bottom w:val="none" w:sz="0" w:space="0" w:color="auto"/>
        <w:right w:val="none" w:sz="0" w:space="0" w:color="auto"/>
      </w:divBdr>
    </w:div>
    <w:div w:id="277493991">
      <w:bodyDiv w:val="1"/>
      <w:marLeft w:val="0"/>
      <w:marRight w:val="0"/>
      <w:marTop w:val="0"/>
      <w:marBottom w:val="0"/>
      <w:divBdr>
        <w:top w:val="none" w:sz="0" w:space="0" w:color="auto"/>
        <w:left w:val="none" w:sz="0" w:space="0" w:color="auto"/>
        <w:bottom w:val="none" w:sz="0" w:space="0" w:color="auto"/>
        <w:right w:val="none" w:sz="0" w:space="0" w:color="auto"/>
      </w:divBdr>
    </w:div>
    <w:div w:id="306471303">
      <w:bodyDiv w:val="1"/>
      <w:marLeft w:val="0"/>
      <w:marRight w:val="0"/>
      <w:marTop w:val="0"/>
      <w:marBottom w:val="0"/>
      <w:divBdr>
        <w:top w:val="none" w:sz="0" w:space="0" w:color="auto"/>
        <w:left w:val="none" w:sz="0" w:space="0" w:color="auto"/>
        <w:bottom w:val="none" w:sz="0" w:space="0" w:color="auto"/>
        <w:right w:val="none" w:sz="0" w:space="0" w:color="auto"/>
      </w:divBdr>
    </w:div>
    <w:div w:id="317157087">
      <w:bodyDiv w:val="1"/>
      <w:marLeft w:val="0"/>
      <w:marRight w:val="0"/>
      <w:marTop w:val="0"/>
      <w:marBottom w:val="0"/>
      <w:divBdr>
        <w:top w:val="none" w:sz="0" w:space="0" w:color="auto"/>
        <w:left w:val="none" w:sz="0" w:space="0" w:color="auto"/>
        <w:bottom w:val="none" w:sz="0" w:space="0" w:color="auto"/>
        <w:right w:val="none" w:sz="0" w:space="0" w:color="auto"/>
      </w:divBdr>
    </w:div>
    <w:div w:id="586303006">
      <w:bodyDiv w:val="1"/>
      <w:marLeft w:val="0"/>
      <w:marRight w:val="0"/>
      <w:marTop w:val="0"/>
      <w:marBottom w:val="0"/>
      <w:divBdr>
        <w:top w:val="none" w:sz="0" w:space="0" w:color="auto"/>
        <w:left w:val="none" w:sz="0" w:space="0" w:color="auto"/>
        <w:bottom w:val="none" w:sz="0" w:space="0" w:color="auto"/>
        <w:right w:val="none" w:sz="0" w:space="0" w:color="auto"/>
      </w:divBdr>
    </w:div>
    <w:div w:id="1036080733">
      <w:bodyDiv w:val="1"/>
      <w:marLeft w:val="0"/>
      <w:marRight w:val="0"/>
      <w:marTop w:val="0"/>
      <w:marBottom w:val="0"/>
      <w:divBdr>
        <w:top w:val="none" w:sz="0" w:space="0" w:color="auto"/>
        <w:left w:val="none" w:sz="0" w:space="0" w:color="auto"/>
        <w:bottom w:val="none" w:sz="0" w:space="0" w:color="auto"/>
        <w:right w:val="none" w:sz="0" w:space="0" w:color="auto"/>
      </w:divBdr>
    </w:div>
    <w:div w:id="1054162100">
      <w:bodyDiv w:val="1"/>
      <w:marLeft w:val="0"/>
      <w:marRight w:val="0"/>
      <w:marTop w:val="0"/>
      <w:marBottom w:val="0"/>
      <w:divBdr>
        <w:top w:val="none" w:sz="0" w:space="0" w:color="auto"/>
        <w:left w:val="none" w:sz="0" w:space="0" w:color="auto"/>
        <w:bottom w:val="none" w:sz="0" w:space="0" w:color="auto"/>
        <w:right w:val="none" w:sz="0" w:space="0" w:color="auto"/>
      </w:divBdr>
    </w:div>
    <w:div w:id="1517965311">
      <w:bodyDiv w:val="1"/>
      <w:marLeft w:val="0"/>
      <w:marRight w:val="0"/>
      <w:marTop w:val="0"/>
      <w:marBottom w:val="0"/>
      <w:divBdr>
        <w:top w:val="none" w:sz="0" w:space="0" w:color="auto"/>
        <w:left w:val="none" w:sz="0" w:space="0" w:color="auto"/>
        <w:bottom w:val="none" w:sz="0" w:space="0" w:color="auto"/>
        <w:right w:val="none" w:sz="0" w:space="0" w:color="auto"/>
      </w:divBdr>
    </w:div>
    <w:div w:id="1641037180">
      <w:bodyDiv w:val="1"/>
      <w:marLeft w:val="0"/>
      <w:marRight w:val="0"/>
      <w:marTop w:val="0"/>
      <w:marBottom w:val="0"/>
      <w:divBdr>
        <w:top w:val="none" w:sz="0" w:space="0" w:color="auto"/>
        <w:left w:val="none" w:sz="0" w:space="0" w:color="auto"/>
        <w:bottom w:val="none" w:sz="0" w:space="0" w:color="auto"/>
        <w:right w:val="none" w:sz="0" w:space="0" w:color="auto"/>
      </w:divBdr>
    </w:div>
    <w:div w:id="1682927499">
      <w:bodyDiv w:val="1"/>
      <w:marLeft w:val="0"/>
      <w:marRight w:val="0"/>
      <w:marTop w:val="0"/>
      <w:marBottom w:val="0"/>
      <w:divBdr>
        <w:top w:val="none" w:sz="0" w:space="0" w:color="auto"/>
        <w:left w:val="none" w:sz="0" w:space="0" w:color="auto"/>
        <w:bottom w:val="none" w:sz="0" w:space="0" w:color="auto"/>
        <w:right w:val="none" w:sz="0" w:space="0" w:color="auto"/>
      </w:divBdr>
    </w:div>
    <w:div w:id="1810514915">
      <w:bodyDiv w:val="1"/>
      <w:marLeft w:val="0"/>
      <w:marRight w:val="0"/>
      <w:marTop w:val="0"/>
      <w:marBottom w:val="0"/>
      <w:divBdr>
        <w:top w:val="none" w:sz="0" w:space="0" w:color="auto"/>
        <w:left w:val="none" w:sz="0" w:space="0" w:color="auto"/>
        <w:bottom w:val="none" w:sz="0" w:space="0" w:color="auto"/>
        <w:right w:val="none" w:sz="0" w:space="0" w:color="auto"/>
      </w:divBdr>
    </w:div>
    <w:div w:id="1813328659">
      <w:bodyDiv w:val="1"/>
      <w:marLeft w:val="0"/>
      <w:marRight w:val="0"/>
      <w:marTop w:val="0"/>
      <w:marBottom w:val="0"/>
      <w:divBdr>
        <w:top w:val="none" w:sz="0" w:space="0" w:color="auto"/>
        <w:left w:val="none" w:sz="0" w:space="0" w:color="auto"/>
        <w:bottom w:val="none" w:sz="0" w:space="0" w:color="auto"/>
        <w:right w:val="none" w:sz="0" w:space="0" w:color="auto"/>
      </w:divBdr>
    </w:div>
    <w:div w:id="1915361273">
      <w:bodyDiv w:val="1"/>
      <w:marLeft w:val="0"/>
      <w:marRight w:val="0"/>
      <w:marTop w:val="0"/>
      <w:marBottom w:val="0"/>
      <w:divBdr>
        <w:top w:val="none" w:sz="0" w:space="0" w:color="auto"/>
        <w:left w:val="none" w:sz="0" w:space="0" w:color="auto"/>
        <w:bottom w:val="none" w:sz="0" w:space="0" w:color="auto"/>
        <w:right w:val="none" w:sz="0" w:space="0" w:color="auto"/>
      </w:divBdr>
    </w:div>
    <w:div w:id="19399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Ric06</b:Tag>
    <b:SourceType>Report</b:SourceType>
    <b:Guid>{6DF1FAED-2ABD-4BB5-A224-1567BAC5531B}</b:Guid>
    <b:Title>9/11 Commission Recommendations: Implementation Status</b:Title>
    <b:Year>2006</b:Year>
    <b:Author>
      <b:Author>
        <b:NameList>
          <b:Person>
            <b:Last>Grimmett</b:Last>
            <b:First>Richard</b:First>
            <b:Middle>F.</b:Middle>
          </b:Person>
        </b:NameList>
      </b:Author>
    </b:Author>
    <b:Publisher>Congressional Research Service</b:Publisher>
    <b:City>Washington, D.C</b:City>
    <b:RefOrder>1</b:RefOrder>
  </b:Source>
  <b:Source>
    <b:Tag>Placeholder2</b:Tag>
    <b:SourceType>InternetSite</b:SourceType>
    <b:Guid>{B594E79E-8E50-4A76-9E86-F7A7CF271896}</b:Guid>
    <b:Author>
      <b:Author>
        <b:NameList>
          <b:Person>
            <b:Last>Havel</b:Last>
            <b:First>Gregory</b:First>
          </b:Person>
        </b:NameList>
      </b:Author>
    </b:Author>
    <b:Title>Texas City Disaster</b:Title>
    <b:Year>2008</b:Year>
    <b:Publisher>Fire Engineering</b:Publisher>
    <b:City>Texas</b:City>
    <b:InternetSiteTitle>Fire Engineering</b:InternetSiteTitle>
    <b:Month>June</b:Month>
    <b:Day>10</b:Day>
    <b:URL>https://www.fireengineering.com/firefighting/the-texas-city-disaster/#gref</b:URL>
    <b:RefOrder>2</b:RefOrder>
  </b:Source>
  <b:Source>
    <b:Tag>USD17</b:Tag>
    <b:SourceType>Report</b:SourceType>
    <b:Guid>{2F95F5D3-374A-4DFF-8A23-3BCFDE94FE59}</b:Guid>
    <b:Title>National Incident Management System Guideline for Mutual Aid</b:Title>
    <b:Year>2017</b:Year>
    <b:Author>
      <b:Author>
        <b:Corporate>U.S Department of Homeland Security</b:Corporate>
      </b:Author>
    </b:Author>
    <b:Publisher>FEMA</b:Publisher>
    <b:City>Washington, DC.</b:City>
    <b:RefOrder>3</b:RefOrder>
  </b:Source>
  <b:Source>
    <b:Tag>Cur10</b:Tag>
    <b:SourceType>Report</b:SourceType>
    <b:Guid>{B6448404-8E2D-4AB9-BB0F-EA2E2F9BF6B0}</b:Guid>
    <b:Author>
      <b:Author>
        <b:NameList>
          <b:Person>
            <b:Last>Hagerty</b:Last>
            <b:First>Curry</b:First>
            <b:Middle>L.</b:Middle>
          </b:Person>
          <b:Person>
            <b:Last>Ramseur</b:Last>
            <b:First>Jonathan</b:First>
            <b:Middle>L.</b:Middle>
          </b:Person>
        </b:NameList>
      </b:Author>
    </b:Author>
    <b:Title>Deepwater Horizon Oil Spill: Selected Issues for Congress</b:Title>
    <b:Year>2010</b:Year>
    <b:Publisher>Congressional Research Service</b:Publisher>
    <b:City>Washington, DC.</b:City>
    <b:RefOrder>4</b:RefOrder>
  </b:Source>
  <b:Source>
    <b:Tag>Mar04</b:Tag>
    <b:SourceType>Report</b:SourceType>
    <b:Guid>{1142B660-E370-4650-9206-65E6B6A9F85D}</b:Guid>
    <b:Author>
      <b:Author>
        <b:NameList>
          <b:Person>
            <b:Last>Franke</b:Last>
            <b:First>Mary</b:First>
            <b:Middle>E.</b:Middle>
          </b:Person>
          <b:Person>
            <b:Last>Simpson</b:Last>
            <b:First>David</b:First>
            <b:Middle>M.</b:Middle>
          </b:Person>
        </b:NameList>
      </b:Author>
    </b:Author>
    <b:Title>Community Response to Hurricane Isabel: An Examination of Community Emergency Response Team (CERT) Organizations in Virginia</b:Title>
    <b:Year>2004</b:Year>
    <b:Publisher>University of Colorado</b:Publisher>
    <b:City>Colorado</b:City>
    <b:RefOrder>5</b:RefOrder>
  </b:Source>
  <b:Source>
    <b:Tag>Kei07</b:Tag>
    <b:SourceType>Report</b:SourceType>
    <b:Guid>{B9C19C5E-0BD4-4587-B048-DB87235FD0E4}</b:Guid>
    <b:Author>
      <b:Author>
        <b:NameList>
          <b:Person>
            <b:Last>Bea</b:Last>
            <b:First>Keith</b:First>
          </b:Person>
        </b:NameList>
      </b:Author>
    </b:Author>
    <b:Title>Federal Emergency Management Policy Changes After Hurricane Katrina: A Summary of Statutory Provisions</b:Title>
    <b:Year>2007</b:Year>
    <b:Publisher>Congressional Research Services</b:Publisher>
    <b:City>Washington, DC.</b:City>
    <b:RefOrder>6</b:RefOrder>
  </b:Source>
  <b:Source>
    <b:Tag>Gay07</b:Tag>
    <b:SourceType>Report</b:SourceType>
    <b:Guid>{A26A9785-0701-4E53-93C9-B21A87C16970}</b:Guid>
    <b:Author>
      <b:Author>
        <b:NameList>
          <b:Person>
            <b:Last>Farris</b:Last>
            <b:First>Gaye</b:First>
            <b:Middle>S.</b:Middle>
          </b:Person>
        </b:NameList>
      </b:Author>
    </b:Author>
    <b:Title>The Major Hurricanes of 2005: a Few Facts</b:Title>
    <b:Year>2007</b:Year>
    <b:Publisher>Science and the Storms: the USGS Response to the Hurricanes of 2005</b:Publisher>
    <b:RefOrder>7</b:RefOrder>
  </b:Source>
  <b:Source>
    <b:Tag>Cou06</b:Tag>
    <b:SourceType>JournalArticle</b:SourceType>
    <b:Guid>{57B77D98-0736-4F8D-A638-6A6943A9E49C}</b:Guid>
    <b:Title>Community Emergency Response Teams: From Disaster Responders to Community Builders </b:Title>
    <b:Year>2006</b:Year>
    <b:Author>
      <b:Author>
        <b:NameList>
          <b:Person>
            <b:Last>Flint</b:Last>
            <b:First>Courtney</b:First>
          </b:Person>
          <b:Person>
            <b:Last>Brennan</b:Last>
            <b:First>Mark</b:First>
          </b:Person>
        </b:NameList>
      </b:Author>
    </b:Author>
    <b:JournalName>Rural Realities</b:JournalName>
    <b:Pages>1(3), 1-9. </b:Pages>
    <b:RefOrder>8</b:RefOrder>
  </b:Source>
</b:Sources>
</file>

<file path=customXml/itemProps1.xml><?xml version="1.0" encoding="utf-8"?>
<ds:datastoreItem xmlns:ds="http://schemas.openxmlformats.org/officeDocument/2006/customXml" ds:itemID="{FF1DDFEF-C518-4228-A2B1-35308E5F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8</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AW</cp:lastModifiedBy>
  <cp:revision>3</cp:revision>
  <dcterms:created xsi:type="dcterms:W3CDTF">2024-02-03T09:45:00Z</dcterms:created>
  <dcterms:modified xsi:type="dcterms:W3CDTF">2025-01-29T10:32:00Z</dcterms:modified>
</cp:coreProperties>
</file>