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64999" w14:textId="77777777" w:rsidR="0037496F" w:rsidRDefault="0037496F" w:rsidP="00CC1504">
      <w:pPr>
        <w:spacing w:line="480" w:lineRule="auto"/>
        <w:jc w:val="center"/>
        <w:rPr>
          <w:rFonts w:ascii="Times New Roman" w:hAnsi="Times New Roman" w:cs="Times New Roman"/>
          <w:b/>
          <w:bCs/>
          <w:sz w:val="24"/>
          <w:szCs w:val="24"/>
        </w:rPr>
      </w:pPr>
    </w:p>
    <w:p w14:paraId="526D1534" w14:textId="77777777" w:rsidR="0037496F" w:rsidRDefault="0037496F" w:rsidP="00CC1504">
      <w:pPr>
        <w:spacing w:line="480" w:lineRule="auto"/>
        <w:jc w:val="center"/>
        <w:rPr>
          <w:rFonts w:ascii="Times New Roman" w:hAnsi="Times New Roman" w:cs="Times New Roman"/>
          <w:b/>
          <w:bCs/>
          <w:sz w:val="24"/>
          <w:szCs w:val="24"/>
        </w:rPr>
      </w:pPr>
    </w:p>
    <w:p w14:paraId="6D3547F5" w14:textId="77777777" w:rsidR="0037496F" w:rsidRDefault="0037496F" w:rsidP="00CC1504">
      <w:pPr>
        <w:spacing w:line="480" w:lineRule="auto"/>
        <w:jc w:val="center"/>
        <w:rPr>
          <w:rFonts w:ascii="Times New Roman" w:hAnsi="Times New Roman" w:cs="Times New Roman"/>
          <w:b/>
          <w:bCs/>
          <w:sz w:val="24"/>
          <w:szCs w:val="24"/>
        </w:rPr>
      </w:pPr>
    </w:p>
    <w:p w14:paraId="6766416A" w14:textId="77777777" w:rsidR="0037496F" w:rsidRDefault="0037496F" w:rsidP="00CC1504">
      <w:pPr>
        <w:spacing w:line="480" w:lineRule="auto"/>
        <w:jc w:val="center"/>
        <w:rPr>
          <w:rFonts w:ascii="Times New Roman" w:hAnsi="Times New Roman" w:cs="Times New Roman"/>
          <w:b/>
          <w:bCs/>
          <w:sz w:val="24"/>
          <w:szCs w:val="24"/>
        </w:rPr>
      </w:pPr>
    </w:p>
    <w:p w14:paraId="5F46F82A" w14:textId="30166D27" w:rsidR="00CC1504" w:rsidRPr="00142407" w:rsidRDefault="00CC1504" w:rsidP="00CC1504">
      <w:pPr>
        <w:spacing w:line="480" w:lineRule="auto"/>
        <w:jc w:val="center"/>
        <w:rPr>
          <w:rFonts w:ascii="Times New Roman" w:hAnsi="Times New Roman" w:cs="Times New Roman"/>
          <w:b/>
          <w:bCs/>
          <w:sz w:val="24"/>
          <w:szCs w:val="24"/>
        </w:rPr>
      </w:pPr>
      <w:r w:rsidRPr="00142407">
        <w:rPr>
          <w:rFonts w:ascii="Times New Roman" w:hAnsi="Times New Roman" w:cs="Times New Roman"/>
          <w:b/>
          <w:bCs/>
          <w:sz w:val="24"/>
          <w:szCs w:val="24"/>
        </w:rPr>
        <w:t xml:space="preserve">Supply Chain Management </w:t>
      </w:r>
      <w:r>
        <w:rPr>
          <w:rFonts w:ascii="Times New Roman" w:hAnsi="Times New Roman" w:cs="Times New Roman"/>
          <w:b/>
          <w:bCs/>
          <w:sz w:val="24"/>
          <w:szCs w:val="24"/>
        </w:rPr>
        <w:t xml:space="preserve">Course </w:t>
      </w:r>
      <w:r w:rsidRPr="00142407">
        <w:rPr>
          <w:rFonts w:ascii="Times New Roman" w:hAnsi="Times New Roman" w:cs="Times New Roman"/>
          <w:b/>
          <w:bCs/>
          <w:sz w:val="24"/>
          <w:szCs w:val="24"/>
        </w:rPr>
        <w:t>for MBA Students</w:t>
      </w:r>
    </w:p>
    <w:p w14:paraId="73F37E73" w14:textId="5BAAB447" w:rsidR="00CC1504" w:rsidRDefault="00CC1504" w:rsidP="00142407">
      <w:pPr>
        <w:spacing w:line="480" w:lineRule="auto"/>
        <w:jc w:val="center"/>
        <w:rPr>
          <w:rFonts w:ascii="Times New Roman" w:hAnsi="Times New Roman" w:cs="Times New Roman"/>
          <w:sz w:val="24"/>
          <w:szCs w:val="24"/>
        </w:rPr>
      </w:pPr>
      <w:r>
        <w:rPr>
          <w:rFonts w:ascii="Times New Roman" w:hAnsi="Times New Roman" w:cs="Times New Roman"/>
          <w:sz w:val="24"/>
          <w:szCs w:val="24"/>
        </w:rPr>
        <w:t>Name</w:t>
      </w:r>
    </w:p>
    <w:p w14:paraId="3B26D586" w14:textId="12A37BFC" w:rsidR="00CC1504" w:rsidRDefault="00CC1504" w:rsidP="00142407">
      <w:pPr>
        <w:spacing w:line="480" w:lineRule="auto"/>
        <w:jc w:val="center"/>
        <w:rPr>
          <w:rFonts w:ascii="Times New Roman" w:hAnsi="Times New Roman" w:cs="Times New Roman"/>
          <w:sz w:val="24"/>
          <w:szCs w:val="24"/>
        </w:rPr>
      </w:pPr>
      <w:r>
        <w:rPr>
          <w:rFonts w:ascii="Times New Roman" w:hAnsi="Times New Roman" w:cs="Times New Roman"/>
          <w:sz w:val="24"/>
          <w:szCs w:val="24"/>
        </w:rPr>
        <w:t>University</w:t>
      </w:r>
    </w:p>
    <w:p w14:paraId="172B5855" w14:textId="41F4EAD5" w:rsidR="00CC1504" w:rsidRDefault="00CC1504" w:rsidP="00142407">
      <w:pPr>
        <w:spacing w:line="480" w:lineRule="auto"/>
        <w:jc w:val="center"/>
        <w:rPr>
          <w:rFonts w:ascii="Times New Roman" w:hAnsi="Times New Roman" w:cs="Times New Roman"/>
          <w:sz w:val="24"/>
          <w:szCs w:val="24"/>
        </w:rPr>
      </w:pPr>
      <w:r>
        <w:rPr>
          <w:rFonts w:ascii="Times New Roman" w:hAnsi="Times New Roman" w:cs="Times New Roman"/>
          <w:sz w:val="24"/>
          <w:szCs w:val="24"/>
        </w:rPr>
        <w:t>Course</w:t>
      </w:r>
    </w:p>
    <w:p w14:paraId="4D379CF3" w14:textId="378BAEDB" w:rsidR="00CC1504" w:rsidRDefault="00CC1504" w:rsidP="00142407">
      <w:pPr>
        <w:spacing w:line="480" w:lineRule="auto"/>
        <w:jc w:val="center"/>
        <w:rPr>
          <w:rFonts w:ascii="Times New Roman" w:hAnsi="Times New Roman" w:cs="Times New Roman"/>
          <w:sz w:val="24"/>
          <w:szCs w:val="24"/>
        </w:rPr>
      </w:pPr>
      <w:r>
        <w:rPr>
          <w:rFonts w:ascii="Times New Roman" w:hAnsi="Times New Roman" w:cs="Times New Roman"/>
          <w:sz w:val="24"/>
          <w:szCs w:val="24"/>
        </w:rPr>
        <w:t>Professor</w:t>
      </w:r>
    </w:p>
    <w:p w14:paraId="507EB47E" w14:textId="57D71118" w:rsidR="00CC1504" w:rsidRPr="00CC1504" w:rsidRDefault="00CC1504" w:rsidP="00142407">
      <w:pPr>
        <w:spacing w:line="480" w:lineRule="auto"/>
        <w:jc w:val="center"/>
        <w:rPr>
          <w:rFonts w:ascii="Times New Roman" w:hAnsi="Times New Roman" w:cs="Times New Roman"/>
          <w:sz w:val="24"/>
          <w:szCs w:val="24"/>
        </w:rPr>
      </w:pPr>
      <w:r>
        <w:rPr>
          <w:rFonts w:ascii="Times New Roman" w:hAnsi="Times New Roman" w:cs="Times New Roman"/>
          <w:sz w:val="24"/>
          <w:szCs w:val="24"/>
        </w:rPr>
        <w:t>Date</w:t>
      </w:r>
    </w:p>
    <w:p w14:paraId="67CEF970" w14:textId="77777777" w:rsidR="0037496F" w:rsidRDefault="0037496F">
      <w:pPr>
        <w:rPr>
          <w:rFonts w:ascii="Times New Roman" w:hAnsi="Times New Roman" w:cs="Times New Roman"/>
          <w:b/>
          <w:bCs/>
          <w:sz w:val="24"/>
          <w:szCs w:val="24"/>
        </w:rPr>
      </w:pPr>
      <w:r>
        <w:rPr>
          <w:rFonts w:ascii="Times New Roman" w:hAnsi="Times New Roman" w:cs="Times New Roman"/>
          <w:b/>
          <w:bCs/>
          <w:sz w:val="24"/>
          <w:szCs w:val="24"/>
        </w:rPr>
        <w:br w:type="page"/>
      </w:r>
    </w:p>
    <w:p w14:paraId="7BDA1280" w14:textId="58E86DF3" w:rsidR="001E0701" w:rsidRPr="00142407" w:rsidRDefault="009B2A0E" w:rsidP="00142407">
      <w:pPr>
        <w:spacing w:line="480" w:lineRule="auto"/>
        <w:jc w:val="center"/>
        <w:rPr>
          <w:rFonts w:ascii="Times New Roman" w:hAnsi="Times New Roman" w:cs="Times New Roman"/>
          <w:b/>
          <w:bCs/>
          <w:sz w:val="24"/>
          <w:szCs w:val="24"/>
        </w:rPr>
      </w:pPr>
      <w:r w:rsidRPr="00142407">
        <w:rPr>
          <w:rFonts w:ascii="Times New Roman" w:hAnsi="Times New Roman" w:cs="Times New Roman"/>
          <w:b/>
          <w:bCs/>
          <w:sz w:val="24"/>
          <w:szCs w:val="24"/>
        </w:rPr>
        <w:lastRenderedPageBreak/>
        <w:t xml:space="preserve">Supply Chain Management </w:t>
      </w:r>
      <w:r w:rsidR="000E68FD">
        <w:rPr>
          <w:rFonts w:ascii="Times New Roman" w:hAnsi="Times New Roman" w:cs="Times New Roman"/>
          <w:b/>
          <w:bCs/>
          <w:sz w:val="24"/>
          <w:szCs w:val="24"/>
        </w:rPr>
        <w:t xml:space="preserve">Course </w:t>
      </w:r>
      <w:r w:rsidRPr="00142407">
        <w:rPr>
          <w:rFonts w:ascii="Times New Roman" w:hAnsi="Times New Roman" w:cs="Times New Roman"/>
          <w:b/>
          <w:bCs/>
          <w:sz w:val="24"/>
          <w:szCs w:val="24"/>
        </w:rPr>
        <w:t>for MBA Students</w:t>
      </w:r>
    </w:p>
    <w:p w14:paraId="323F608F" w14:textId="3BA146A7" w:rsidR="009B2A0E" w:rsidRPr="00142407" w:rsidRDefault="00DF54E3" w:rsidP="00142407">
      <w:pPr>
        <w:spacing w:line="480" w:lineRule="auto"/>
        <w:jc w:val="both"/>
        <w:rPr>
          <w:rStyle w:val="text-with-replacments"/>
          <w:rFonts w:ascii="Times New Roman" w:hAnsi="Times New Roman" w:cs="Times New Roman"/>
          <w:sz w:val="24"/>
          <w:szCs w:val="24"/>
        </w:rPr>
      </w:pPr>
      <w:r w:rsidRPr="00142407">
        <w:rPr>
          <w:rStyle w:val="text-with-replacments"/>
          <w:rFonts w:ascii="Times New Roman" w:hAnsi="Times New Roman" w:cs="Times New Roman"/>
          <w:sz w:val="24"/>
          <w:szCs w:val="24"/>
        </w:rPr>
        <w:tab/>
      </w:r>
      <w:r w:rsidR="00752399" w:rsidRPr="00142407">
        <w:rPr>
          <w:rStyle w:val="text-with-replacments"/>
          <w:rFonts w:ascii="Times New Roman" w:hAnsi="Times New Roman" w:cs="Times New Roman"/>
          <w:sz w:val="24"/>
          <w:szCs w:val="24"/>
        </w:rPr>
        <w:t xml:space="preserve">The course's focus involves </w:t>
      </w:r>
      <w:r w:rsidR="002E1EDD" w:rsidRPr="00142407">
        <w:rPr>
          <w:rStyle w:val="text-with-replacments"/>
          <w:rFonts w:ascii="Times New Roman" w:hAnsi="Times New Roman" w:cs="Times New Roman"/>
          <w:sz w:val="24"/>
          <w:szCs w:val="24"/>
        </w:rPr>
        <w:t>exploring</w:t>
      </w:r>
      <w:r w:rsidR="00752399" w:rsidRPr="00142407">
        <w:rPr>
          <w:rStyle w:val="text-with-replacments"/>
          <w:rFonts w:ascii="Times New Roman" w:hAnsi="Times New Roman" w:cs="Times New Roman"/>
          <w:sz w:val="24"/>
          <w:szCs w:val="24"/>
        </w:rPr>
        <w:t xml:space="preserve"> how </w:t>
      </w:r>
      <w:r w:rsidR="000411E8" w:rsidRPr="00142407">
        <w:rPr>
          <w:rStyle w:val="text-with-replacments"/>
          <w:rFonts w:ascii="Times New Roman" w:hAnsi="Times New Roman" w:cs="Times New Roman"/>
          <w:sz w:val="24"/>
          <w:szCs w:val="24"/>
        </w:rPr>
        <w:t>supply chain management (</w:t>
      </w:r>
      <w:r w:rsidR="00752399" w:rsidRPr="00142407">
        <w:rPr>
          <w:rStyle w:val="text-with-replacments"/>
          <w:rFonts w:ascii="Times New Roman" w:hAnsi="Times New Roman" w:cs="Times New Roman"/>
          <w:sz w:val="24"/>
          <w:szCs w:val="24"/>
        </w:rPr>
        <w:t>SCM</w:t>
      </w:r>
      <w:r w:rsidR="000411E8" w:rsidRPr="00142407">
        <w:rPr>
          <w:rStyle w:val="text-with-replacments"/>
          <w:rFonts w:ascii="Times New Roman" w:hAnsi="Times New Roman" w:cs="Times New Roman"/>
          <w:sz w:val="24"/>
          <w:szCs w:val="24"/>
        </w:rPr>
        <w:t>)</w:t>
      </w:r>
      <w:r w:rsidR="00752399" w:rsidRPr="00142407">
        <w:rPr>
          <w:rStyle w:val="text-with-replacments"/>
          <w:rFonts w:ascii="Times New Roman" w:hAnsi="Times New Roman" w:cs="Times New Roman"/>
          <w:sz w:val="24"/>
          <w:szCs w:val="24"/>
        </w:rPr>
        <w:t xml:space="preserve"> functions in the international market and digital marketplaces. </w:t>
      </w:r>
      <w:r w:rsidR="000411E8" w:rsidRPr="00142407">
        <w:rPr>
          <w:rStyle w:val="text-with-replacments"/>
          <w:rFonts w:ascii="Times New Roman" w:hAnsi="Times New Roman" w:cs="Times New Roman"/>
          <w:sz w:val="24"/>
          <w:szCs w:val="24"/>
        </w:rPr>
        <w:t>The</w:t>
      </w:r>
      <w:r w:rsidR="00752399" w:rsidRPr="00142407">
        <w:rPr>
          <w:rStyle w:val="text-with-replacments"/>
          <w:rFonts w:ascii="Times New Roman" w:hAnsi="Times New Roman" w:cs="Times New Roman"/>
          <w:sz w:val="24"/>
          <w:szCs w:val="24"/>
        </w:rPr>
        <w:t xml:space="preserve"> course will give </w:t>
      </w:r>
      <w:r w:rsidR="00214866" w:rsidRPr="00142407">
        <w:rPr>
          <w:rStyle w:val="text-with-replacments"/>
          <w:rFonts w:ascii="Times New Roman" w:hAnsi="Times New Roman" w:cs="Times New Roman"/>
          <w:sz w:val="24"/>
          <w:szCs w:val="24"/>
        </w:rPr>
        <w:t>learners</w:t>
      </w:r>
      <w:r w:rsidR="00752399" w:rsidRPr="00142407">
        <w:rPr>
          <w:rStyle w:val="text-with-replacments"/>
          <w:rFonts w:ascii="Times New Roman" w:hAnsi="Times New Roman" w:cs="Times New Roman"/>
          <w:sz w:val="24"/>
          <w:szCs w:val="24"/>
        </w:rPr>
        <w:t xml:space="preserve"> the necessary skills to perform all relevant SCM functions for different </w:t>
      </w:r>
      <w:r w:rsidR="00CD034A" w:rsidRPr="00142407">
        <w:rPr>
          <w:rStyle w:val="text-with-replacments"/>
          <w:rFonts w:ascii="Times New Roman" w:hAnsi="Times New Roman" w:cs="Times New Roman"/>
          <w:sz w:val="24"/>
          <w:szCs w:val="24"/>
        </w:rPr>
        <w:t>sectors</w:t>
      </w:r>
      <w:r w:rsidR="00752399" w:rsidRPr="00142407">
        <w:rPr>
          <w:rStyle w:val="text-with-replacments"/>
          <w:rFonts w:ascii="Times New Roman" w:hAnsi="Times New Roman" w:cs="Times New Roman"/>
          <w:sz w:val="24"/>
          <w:szCs w:val="24"/>
        </w:rPr>
        <w:t>. The course focuses on fundamental SCM concepts</w:t>
      </w:r>
      <w:r w:rsidR="004F226B" w:rsidRPr="00142407">
        <w:rPr>
          <w:rStyle w:val="text-with-replacments"/>
          <w:rFonts w:ascii="Times New Roman" w:hAnsi="Times New Roman" w:cs="Times New Roman"/>
          <w:sz w:val="24"/>
          <w:szCs w:val="24"/>
        </w:rPr>
        <w:t xml:space="preserve"> such as integration, logistics, operations management, procurement, and information technologies</w:t>
      </w:r>
      <w:r w:rsidR="00752399" w:rsidRPr="00142407">
        <w:rPr>
          <w:rStyle w:val="text-with-replacments"/>
          <w:rFonts w:ascii="Times New Roman" w:hAnsi="Times New Roman" w:cs="Times New Roman"/>
          <w:sz w:val="24"/>
          <w:szCs w:val="24"/>
        </w:rPr>
        <w:t xml:space="preserve"> through case studies, simulations</w:t>
      </w:r>
      <w:r w:rsidR="004F226B" w:rsidRPr="00142407">
        <w:rPr>
          <w:rStyle w:val="text-with-replacments"/>
          <w:rFonts w:ascii="Times New Roman" w:hAnsi="Times New Roman" w:cs="Times New Roman"/>
          <w:sz w:val="24"/>
          <w:szCs w:val="24"/>
        </w:rPr>
        <w:t>,</w:t>
      </w:r>
      <w:r w:rsidR="00752399" w:rsidRPr="00142407">
        <w:rPr>
          <w:rStyle w:val="text-with-replacments"/>
          <w:rFonts w:ascii="Times New Roman" w:hAnsi="Times New Roman" w:cs="Times New Roman"/>
          <w:sz w:val="24"/>
          <w:szCs w:val="24"/>
        </w:rPr>
        <w:t xml:space="preserve"> and </w:t>
      </w:r>
      <w:r w:rsidR="0020419D" w:rsidRPr="00142407">
        <w:rPr>
          <w:rStyle w:val="text-with-replacments"/>
          <w:rFonts w:ascii="Times New Roman" w:hAnsi="Times New Roman" w:cs="Times New Roman"/>
          <w:sz w:val="24"/>
          <w:szCs w:val="24"/>
        </w:rPr>
        <w:t xml:space="preserve">class </w:t>
      </w:r>
      <w:r w:rsidR="00752399" w:rsidRPr="00142407">
        <w:rPr>
          <w:rStyle w:val="text-with-replacments"/>
          <w:rFonts w:ascii="Times New Roman" w:hAnsi="Times New Roman" w:cs="Times New Roman"/>
          <w:sz w:val="24"/>
          <w:szCs w:val="24"/>
        </w:rPr>
        <w:t>projects.</w:t>
      </w:r>
      <w:r w:rsidR="00F76CE1" w:rsidRPr="00142407">
        <w:rPr>
          <w:rStyle w:val="text-with-replacments"/>
          <w:rFonts w:ascii="Times New Roman" w:hAnsi="Times New Roman" w:cs="Times New Roman"/>
          <w:sz w:val="24"/>
          <w:szCs w:val="24"/>
        </w:rPr>
        <w:t xml:space="preserve"> The Supply Chain Management Essentials course </w:t>
      </w:r>
      <w:r w:rsidR="001B3AD0" w:rsidRPr="00142407">
        <w:rPr>
          <w:rStyle w:val="text-with-replacments"/>
          <w:rFonts w:ascii="Times New Roman" w:hAnsi="Times New Roman" w:cs="Times New Roman"/>
          <w:sz w:val="24"/>
          <w:szCs w:val="24"/>
        </w:rPr>
        <w:t>is geared explicitly towards MBA learners, capturing the extensive</w:t>
      </w:r>
      <w:r w:rsidR="00F76CE1" w:rsidRPr="00142407">
        <w:rPr>
          <w:rStyle w:val="text-with-replacments"/>
          <w:rFonts w:ascii="Times New Roman" w:hAnsi="Times New Roman" w:cs="Times New Roman"/>
          <w:sz w:val="24"/>
          <w:szCs w:val="24"/>
        </w:rPr>
        <w:t xml:space="preserve"> SCM material in a 3-hour class. </w:t>
      </w:r>
      <w:r w:rsidR="00BC6479" w:rsidRPr="00142407">
        <w:rPr>
          <w:rStyle w:val="text-with-replacments"/>
          <w:rFonts w:ascii="Times New Roman" w:hAnsi="Times New Roman" w:cs="Times New Roman"/>
          <w:sz w:val="24"/>
          <w:szCs w:val="24"/>
        </w:rPr>
        <w:t>The</w:t>
      </w:r>
      <w:r w:rsidR="00F76CE1" w:rsidRPr="00142407">
        <w:rPr>
          <w:rStyle w:val="text-with-replacments"/>
          <w:rFonts w:ascii="Times New Roman" w:hAnsi="Times New Roman" w:cs="Times New Roman"/>
          <w:sz w:val="24"/>
          <w:szCs w:val="24"/>
        </w:rPr>
        <w:t xml:space="preserve"> </w:t>
      </w:r>
      <w:r w:rsidR="001B3AD0" w:rsidRPr="00142407">
        <w:rPr>
          <w:rStyle w:val="text-with-replacments"/>
          <w:rFonts w:ascii="Times New Roman" w:hAnsi="Times New Roman" w:cs="Times New Roman"/>
          <w:sz w:val="24"/>
          <w:szCs w:val="24"/>
        </w:rPr>
        <w:t>learners</w:t>
      </w:r>
      <w:r w:rsidR="00F76CE1" w:rsidRPr="00142407">
        <w:rPr>
          <w:rStyle w:val="text-with-replacments"/>
          <w:rFonts w:ascii="Times New Roman" w:hAnsi="Times New Roman" w:cs="Times New Roman"/>
          <w:sz w:val="24"/>
          <w:szCs w:val="24"/>
        </w:rPr>
        <w:t xml:space="preserve"> will be introduced to the complex web of SCM, including procurement, operations management</w:t>
      </w:r>
      <w:r w:rsidR="00BC6479" w:rsidRPr="00142407">
        <w:rPr>
          <w:rStyle w:val="text-with-replacments"/>
          <w:rFonts w:ascii="Times New Roman" w:hAnsi="Times New Roman" w:cs="Times New Roman"/>
          <w:sz w:val="24"/>
          <w:szCs w:val="24"/>
        </w:rPr>
        <w:t>,</w:t>
      </w:r>
      <w:r w:rsidR="00F76CE1" w:rsidRPr="00142407">
        <w:rPr>
          <w:rStyle w:val="text-with-replacments"/>
          <w:rFonts w:ascii="Times New Roman" w:hAnsi="Times New Roman" w:cs="Times New Roman"/>
          <w:sz w:val="24"/>
          <w:szCs w:val="24"/>
        </w:rPr>
        <w:t xml:space="preserve"> and t</w:t>
      </w:r>
      <w:r w:rsidR="00BC6479" w:rsidRPr="00142407">
        <w:rPr>
          <w:rStyle w:val="text-with-replacments"/>
          <w:rFonts w:ascii="Times New Roman" w:hAnsi="Times New Roman" w:cs="Times New Roman"/>
          <w:sz w:val="24"/>
          <w:szCs w:val="24"/>
        </w:rPr>
        <w:t>echnology's dominant role</w:t>
      </w:r>
      <w:r w:rsidR="00F76CE1" w:rsidRPr="00142407">
        <w:rPr>
          <w:rStyle w:val="text-with-replacments"/>
          <w:rFonts w:ascii="Times New Roman" w:hAnsi="Times New Roman" w:cs="Times New Roman"/>
          <w:sz w:val="24"/>
          <w:szCs w:val="24"/>
        </w:rPr>
        <w:t xml:space="preserve"> in contemporary supply chains. With this all-inclusive strategy, </w:t>
      </w:r>
      <w:r w:rsidR="00BC6479" w:rsidRPr="00142407">
        <w:rPr>
          <w:rStyle w:val="text-with-replacments"/>
          <w:rFonts w:ascii="Times New Roman" w:hAnsi="Times New Roman" w:cs="Times New Roman"/>
          <w:sz w:val="24"/>
          <w:szCs w:val="24"/>
        </w:rPr>
        <w:t>students will</w:t>
      </w:r>
      <w:r w:rsidR="00F76CE1" w:rsidRPr="00142407">
        <w:rPr>
          <w:rStyle w:val="text-with-replacments"/>
          <w:rFonts w:ascii="Times New Roman" w:hAnsi="Times New Roman" w:cs="Times New Roman"/>
          <w:sz w:val="24"/>
          <w:szCs w:val="24"/>
        </w:rPr>
        <w:t xml:space="preserve"> fully master the practical tools of theoretical knowledge and go beyond theoretical</w:t>
      </w:r>
      <w:r w:rsidR="00BC6479" w:rsidRPr="00142407">
        <w:rPr>
          <w:rStyle w:val="text-with-replacments"/>
          <w:rFonts w:ascii="Times New Roman" w:hAnsi="Times New Roman" w:cs="Times New Roman"/>
          <w:sz w:val="24"/>
          <w:szCs w:val="24"/>
        </w:rPr>
        <w:t xml:space="preserve"> concepts</w:t>
      </w:r>
      <w:r w:rsidR="00F76CE1" w:rsidRPr="00142407">
        <w:rPr>
          <w:rStyle w:val="text-with-replacments"/>
          <w:rFonts w:ascii="Times New Roman" w:hAnsi="Times New Roman" w:cs="Times New Roman"/>
          <w:sz w:val="24"/>
          <w:szCs w:val="24"/>
        </w:rPr>
        <w:t xml:space="preserve"> to use them tactically in practical applications.</w:t>
      </w:r>
    </w:p>
    <w:p w14:paraId="00BF54B1" w14:textId="07A8DDF2" w:rsidR="008015AF" w:rsidRPr="00142407" w:rsidRDefault="008015AF" w:rsidP="00142407">
      <w:pPr>
        <w:spacing w:line="480" w:lineRule="auto"/>
        <w:jc w:val="both"/>
        <w:rPr>
          <w:rStyle w:val="text-with-replacments"/>
          <w:rFonts w:ascii="Times New Roman" w:hAnsi="Times New Roman" w:cs="Times New Roman"/>
          <w:b/>
          <w:bCs/>
          <w:sz w:val="24"/>
          <w:szCs w:val="24"/>
        </w:rPr>
      </w:pPr>
      <w:r w:rsidRPr="00142407">
        <w:rPr>
          <w:rStyle w:val="text-with-replacments"/>
          <w:rFonts w:ascii="Times New Roman" w:hAnsi="Times New Roman" w:cs="Times New Roman"/>
          <w:b/>
          <w:bCs/>
          <w:sz w:val="24"/>
          <w:szCs w:val="24"/>
        </w:rPr>
        <w:t>Learning Objectives</w:t>
      </w:r>
    </w:p>
    <w:p w14:paraId="4AE0EAE9" w14:textId="119DCC70" w:rsidR="008015AF" w:rsidRDefault="008015AF" w:rsidP="00142407">
      <w:pPr>
        <w:spacing w:after="0" w:line="480" w:lineRule="auto"/>
        <w:jc w:val="both"/>
        <w:rPr>
          <w:rStyle w:val="text-with-replacments"/>
          <w:rFonts w:ascii="Times New Roman" w:hAnsi="Times New Roman" w:cs="Times New Roman"/>
          <w:sz w:val="24"/>
          <w:szCs w:val="24"/>
        </w:rPr>
      </w:pPr>
      <w:r w:rsidRPr="00142407">
        <w:rPr>
          <w:rStyle w:val="text-with-replacments"/>
          <w:rFonts w:ascii="Times New Roman" w:hAnsi="Times New Roman" w:cs="Times New Roman"/>
          <w:sz w:val="24"/>
          <w:szCs w:val="24"/>
        </w:rPr>
        <w:tab/>
      </w:r>
      <w:r w:rsidR="00F9717F" w:rsidRPr="00142407">
        <w:rPr>
          <w:rStyle w:val="text-with-replacments"/>
          <w:rFonts w:ascii="Times New Roman" w:hAnsi="Times New Roman" w:cs="Times New Roman"/>
          <w:sz w:val="24"/>
          <w:szCs w:val="24"/>
        </w:rPr>
        <w:t>The course has four main objectives. By the end of the course, t</w:t>
      </w:r>
      <w:r w:rsidRPr="00142407">
        <w:rPr>
          <w:rStyle w:val="text-with-replacments"/>
          <w:rFonts w:ascii="Times New Roman" w:hAnsi="Times New Roman" w:cs="Times New Roman"/>
          <w:sz w:val="24"/>
          <w:szCs w:val="24"/>
        </w:rPr>
        <w:t>he students will be able to point out and identify the components that make up the supply chain and their corresponding functions. They will develop a comprehension of the value of supply chain management in achieving organizational objectives. Students will also be competent at inspecting the multiple risks and possibilities underlying the world of supply chains. In addition, principles such as fundamental supply chain management precepts will enable them to deal efficiently with and solve simple problems encountered within the supply chain sphere.</w:t>
      </w:r>
    </w:p>
    <w:p w14:paraId="2E10152B" w14:textId="77777777" w:rsidR="006B4110" w:rsidRPr="00314E62" w:rsidRDefault="006B4110" w:rsidP="006B4110">
      <w:pPr>
        <w:pStyle w:val="NormalWeb"/>
        <w:spacing w:before="0" w:beforeAutospacing="0" w:after="0" w:afterAutospacing="0" w:line="480" w:lineRule="auto"/>
        <w:jc w:val="center"/>
        <w:rPr>
          <w:b/>
          <w:bCs/>
        </w:rPr>
      </w:pPr>
      <w:r w:rsidRPr="00314E62">
        <w:rPr>
          <w:b/>
          <w:bCs/>
        </w:rPr>
        <w:t>Coherent Narrative Presentation</w:t>
      </w:r>
    </w:p>
    <w:p w14:paraId="3A08E917" w14:textId="6D0BC1CA" w:rsidR="006B4110" w:rsidRDefault="006B4110" w:rsidP="00572AD2">
      <w:pPr>
        <w:pStyle w:val="NormalWeb"/>
        <w:spacing w:before="0" w:beforeAutospacing="0" w:after="0" w:afterAutospacing="0" w:line="480" w:lineRule="auto"/>
        <w:jc w:val="both"/>
        <w:rPr>
          <w:rStyle w:val="text-with-replacments"/>
        </w:rPr>
      </w:pPr>
      <w:r>
        <w:rPr>
          <w:b/>
          <w:bCs/>
        </w:rPr>
        <w:tab/>
      </w:r>
      <w:r w:rsidRPr="00314E62">
        <w:rPr>
          <w:b/>
          <w:bCs/>
        </w:rPr>
        <w:t>Introduction (30 minutes):</w:t>
      </w:r>
      <w:r>
        <w:rPr>
          <w:b/>
          <w:bCs/>
        </w:rPr>
        <w:t xml:space="preserve"> </w:t>
      </w:r>
      <w:r>
        <w:rPr>
          <w:rStyle w:val="text-with-replacments"/>
        </w:rPr>
        <w:t xml:space="preserve">The course introduction will cover what </w:t>
      </w:r>
      <w:r w:rsidR="00C0062F">
        <w:rPr>
          <w:rStyle w:val="text-with-replacments"/>
        </w:rPr>
        <w:t>SCM</w:t>
      </w:r>
      <w:r>
        <w:rPr>
          <w:rStyle w:val="text-with-replacments"/>
        </w:rPr>
        <w:t xml:space="preserve"> is and identify </w:t>
      </w:r>
      <w:r w:rsidR="00C0062F">
        <w:rPr>
          <w:rStyle w:val="text-with-replacments"/>
        </w:rPr>
        <w:t>its</w:t>
      </w:r>
      <w:r>
        <w:rPr>
          <w:rStyle w:val="text-with-replacments"/>
        </w:rPr>
        <w:t xml:space="preserve"> importance in allowing businesses to operate satisfactorily.</w:t>
      </w:r>
      <w:r w:rsidR="00C0062F">
        <w:rPr>
          <w:rStyle w:val="text-with-replacments"/>
        </w:rPr>
        <w:t xml:space="preserve"> Afterward, it will explore the SCM</w:t>
      </w:r>
      <w:r w:rsidR="00655E3D">
        <w:rPr>
          <w:rStyle w:val="text-with-replacments"/>
        </w:rPr>
        <w:t xml:space="preserve"> </w:t>
      </w:r>
      <w:r w:rsidR="00655E3D">
        <w:rPr>
          <w:rStyle w:val="text-with-replacments"/>
        </w:rPr>
        <w:lastRenderedPageBreak/>
        <w:t>fundamentals</w:t>
      </w:r>
      <w:r w:rsidR="004D1B7F">
        <w:rPr>
          <w:rStyle w:val="text-with-replacments"/>
        </w:rPr>
        <w:t>,</w:t>
      </w:r>
      <w:r w:rsidR="00C0062F">
        <w:rPr>
          <w:rStyle w:val="text-with-replacments"/>
        </w:rPr>
        <w:t xml:space="preserve"> in</w:t>
      </w:r>
      <w:r w:rsidR="00655E3D">
        <w:rPr>
          <w:rStyle w:val="text-with-replacments"/>
        </w:rPr>
        <w:t>clu</w:t>
      </w:r>
      <w:r w:rsidR="004D1B7F">
        <w:rPr>
          <w:rStyle w:val="text-with-replacments"/>
        </w:rPr>
        <w:t>d</w:t>
      </w:r>
      <w:r w:rsidR="00655E3D">
        <w:rPr>
          <w:rStyle w:val="text-with-replacments"/>
        </w:rPr>
        <w:t>ing</w:t>
      </w:r>
      <w:r w:rsidR="00C0062F">
        <w:rPr>
          <w:rStyle w:val="text-with-replacments"/>
        </w:rPr>
        <w:t xml:space="preserve"> planning, implementing, and monitoring from </w:t>
      </w:r>
      <w:r w:rsidR="004D1B7F">
        <w:rPr>
          <w:rStyle w:val="text-with-replacments"/>
        </w:rPr>
        <w:t>when</w:t>
      </w:r>
      <w:r>
        <w:rPr>
          <w:rStyle w:val="text-with-replacments"/>
        </w:rPr>
        <w:t xml:space="preserve"> the product is made to being with a consumer, highlighting its effects on value generation, cost reduction, and competitive advantage (Mukhamedjanova, 2020). </w:t>
      </w:r>
      <w:r w:rsidR="004D1B7F">
        <w:rPr>
          <w:rStyle w:val="text-with-replacments"/>
        </w:rPr>
        <w:t>Besides,</w:t>
      </w:r>
      <w:r>
        <w:rPr>
          <w:rStyle w:val="text-with-replacments"/>
        </w:rPr>
        <w:t xml:space="preserve"> </w:t>
      </w:r>
      <w:r w:rsidR="004D1B7F">
        <w:rPr>
          <w:rStyle w:val="text-with-replacments"/>
        </w:rPr>
        <w:t>the introduction will</w:t>
      </w:r>
      <w:r>
        <w:rPr>
          <w:rStyle w:val="text-with-replacments"/>
        </w:rPr>
        <w:t xml:space="preserve"> look at how SCM has evolved, stimulated by global events such as increased globalization, the rise of e-commerce, the push towards sustainability, and challenges posed by pandemics like COVID-19. The</w:t>
      </w:r>
      <w:r w:rsidR="005E00FF">
        <w:rPr>
          <w:rStyle w:val="text-with-replacments"/>
        </w:rPr>
        <w:t xml:space="preserve"> introduction </w:t>
      </w:r>
      <w:r>
        <w:rPr>
          <w:rStyle w:val="text-with-replacments"/>
        </w:rPr>
        <w:t>will</w:t>
      </w:r>
      <w:r w:rsidR="005E00FF">
        <w:rPr>
          <w:rStyle w:val="text-with-replacments"/>
        </w:rPr>
        <w:t xml:space="preserve"> also</w:t>
      </w:r>
      <w:r>
        <w:rPr>
          <w:rStyle w:val="text-with-replacments"/>
        </w:rPr>
        <w:t xml:space="preserve"> </w:t>
      </w:r>
      <w:r w:rsidR="005E00FF">
        <w:rPr>
          <w:rStyle w:val="text-with-replacments"/>
        </w:rPr>
        <w:t>focus on transitioning from the old to the newer, technology-based strategies, making</w:t>
      </w:r>
      <w:r>
        <w:rPr>
          <w:rStyle w:val="text-with-replacments"/>
        </w:rPr>
        <w:t xml:space="preserve"> the supply chains more adaptable and agile in the face of </w:t>
      </w:r>
      <w:r w:rsidR="00DB6554">
        <w:rPr>
          <w:rStyle w:val="text-with-replacments"/>
        </w:rPr>
        <w:t>global</w:t>
      </w:r>
      <w:r>
        <w:rPr>
          <w:rStyle w:val="text-with-replacments"/>
        </w:rPr>
        <w:t xml:space="preserve"> market changes (</w:t>
      </w:r>
      <w:proofErr w:type="spellStart"/>
      <w:r>
        <w:rPr>
          <w:rStyle w:val="text-with-replacments"/>
        </w:rPr>
        <w:t>Okeagu</w:t>
      </w:r>
      <w:proofErr w:type="spellEnd"/>
      <w:r>
        <w:rPr>
          <w:rStyle w:val="text-with-replacments"/>
        </w:rPr>
        <w:t xml:space="preserve"> et al., 2021).</w:t>
      </w:r>
    </w:p>
    <w:p w14:paraId="3B5A845F" w14:textId="580A191A" w:rsidR="00A964FC" w:rsidRDefault="002B05DF" w:rsidP="00572AD2">
      <w:pPr>
        <w:pStyle w:val="NormalWeb"/>
        <w:spacing w:before="0" w:beforeAutospacing="0" w:after="0" w:afterAutospacing="0" w:line="480" w:lineRule="auto"/>
        <w:jc w:val="both"/>
      </w:pPr>
      <w:r>
        <w:tab/>
      </w:r>
      <w:r w:rsidR="00231B13">
        <w:t>Real</w:t>
      </w:r>
      <w:r w:rsidR="006C0881">
        <w:t>-</w:t>
      </w:r>
      <w:r w:rsidR="004F0777">
        <w:t>w</w:t>
      </w:r>
      <w:r w:rsidR="00231B13">
        <w:t xml:space="preserve">orld Examples: </w:t>
      </w:r>
      <w:r>
        <w:t xml:space="preserve">Most importantly, the course will use real-world examples </w:t>
      </w:r>
      <w:r w:rsidR="00642F6E">
        <w:t xml:space="preserve">to </w:t>
      </w:r>
      <w:r>
        <w:t xml:space="preserve">help students comprehend the application of strategic SCM principles. </w:t>
      </w:r>
      <w:r w:rsidR="00CD397C">
        <w:t>The first real-wor</w:t>
      </w:r>
      <w:r w:rsidR="00642F6E">
        <w:t>l</w:t>
      </w:r>
      <w:r w:rsidR="00CD397C">
        <w:t>d example will be</w:t>
      </w:r>
      <w:r>
        <w:t xml:space="preserve"> Unilever's Collaborative Planning, Forecasting, and Replenishment (CPFR) strategy, </w:t>
      </w:r>
      <w:r w:rsidR="00642F6E">
        <w:t>underlining</w:t>
      </w:r>
      <w:r>
        <w:t xml:space="preserve"> how the </w:t>
      </w:r>
      <w:r w:rsidR="00523DE4">
        <w:t>business</w:t>
      </w:r>
      <w:r>
        <w:t xml:space="preserve"> </w:t>
      </w:r>
      <w:r w:rsidR="00280470">
        <w:t>employs</w:t>
      </w:r>
      <w:r>
        <w:t xml:space="preserve"> technology and supplier collaboration to streamline inventory and </w:t>
      </w:r>
      <w:r w:rsidR="00596128">
        <w:t>boost</w:t>
      </w:r>
      <w:r>
        <w:t xml:space="preserve"> sales, illustrating the power of strategic partnerships in SCM (Salvi, 2020). Next, </w:t>
      </w:r>
      <w:r w:rsidR="00746FEB">
        <w:t xml:space="preserve">the course will </w:t>
      </w:r>
      <w:r>
        <w:t xml:space="preserve">examine Starbucks' vertically integrated supply chain, from sourcing coffee beans to serving the final product, to </w:t>
      </w:r>
      <w:r w:rsidR="00746FEB">
        <w:t>reiterate</w:t>
      </w:r>
      <w:r>
        <w:t xml:space="preserve"> the </w:t>
      </w:r>
      <w:r w:rsidR="00746FEB">
        <w:t>benefits</w:t>
      </w:r>
      <w:r>
        <w:t xml:space="preserve"> of supply chain integration and ethical sourcing in ensuring product quality and </w:t>
      </w:r>
      <w:r w:rsidR="00B305A5">
        <w:t>boosting</w:t>
      </w:r>
      <w:r>
        <w:t xml:space="preserve"> brand </w:t>
      </w:r>
      <w:r w:rsidR="00E80810">
        <w:t>image</w:t>
      </w:r>
      <w:r>
        <w:t xml:space="preserve"> (Meilani &amp; </w:t>
      </w:r>
      <w:proofErr w:type="spellStart"/>
      <w:r>
        <w:t>Ellitan</w:t>
      </w:r>
      <w:proofErr w:type="spellEnd"/>
      <w:r>
        <w:t xml:space="preserve">, 2024). </w:t>
      </w:r>
      <w:r w:rsidR="00122D63">
        <w:t>The last case</w:t>
      </w:r>
      <w:r>
        <w:t xml:space="preserve"> study </w:t>
      </w:r>
      <w:r w:rsidR="003C1207">
        <w:t xml:space="preserve">will be </w:t>
      </w:r>
      <w:r>
        <w:t>Walmart's u</w:t>
      </w:r>
      <w:r w:rsidR="00D11398">
        <w:t xml:space="preserve">tilization </w:t>
      </w:r>
      <w:r>
        <w:t xml:space="preserve">of vendor relationships and cross-docking techniques, </w:t>
      </w:r>
      <w:r w:rsidR="00346652">
        <w:t>demonstrating</w:t>
      </w:r>
      <w:r>
        <w:t xml:space="preserve"> how these strategies </w:t>
      </w:r>
      <w:r w:rsidR="00464E2E">
        <w:t xml:space="preserve">reinforce </w:t>
      </w:r>
      <w:r w:rsidR="00AF2DB1">
        <w:t>the company</w:t>
      </w:r>
      <w:r w:rsidR="00231B13">
        <w:t>'</w:t>
      </w:r>
      <w:r w:rsidR="00AF2DB1">
        <w:t>s</w:t>
      </w:r>
      <w:r>
        <w:t xml:space="preserve"> status as a retail </w:t>
      </w:r>
      <w:r w:rsidR="00B7502A">
        <w:t>sector</w:t>
      </w:r>
      <w:r>
        <w:t xml:space="preserve"> leader by optimizing inventory management and facilitating efficient distribution.</w:t>
      </w:r>
    </w:p>
    <w:p w14:paraId="4037ADC9" w14:textId="31FFC55F" w:rsidR="008B3AF0" w:rsidRPr="000A2B07" w:rsidRDefault="00E16F58" w:rsidP="00F35BDB">
      <w:pPr>
        <w:pStyle w:val="NormalWeb"/>
        <w:spacing w:before="0" w:beforeAutospacing="0" w:after="0" w:afterAutospacing="0" w:line="480" w:lineRule="auto"/>
        <w:jc w:val="both"/>
      </w:pPr>
      <w:r>
        <w:rPr>
          <w:b/>
          <w:bCs/>
        </w:rPr>
        <w:tab/>
      </w:r>
      <w:r w:rsidR="00DC41B4" w:rsidRPr="00853F1F">
        <w:rPr>
          <w:b/>
          <w:bCs/>
        </w:rPr>
        <w:t>Challenges in Global Supply Chains (45 minutes)</w:t>
      </w:r>
      <w:r w:rsidR="00DC41B4">
        <w:rPr>
          <w:b/>
          <w:bCs/>
        </w:rPr>
        <w:t xml:space="preserve">: </w:t>
      </w:r>
      <w:r w:rsidR="00BC3390">
        <w:t>S</w:t>
      </w:r>
      <w:r w:rsidR="00842C7A">
        <w:t xml:space="preserve">tudents will engage in a dynamic group activity around a </w:t>
      </w:r>
      <w:r w:rsidR="000673F8">
        <w:t xml:space="preserve">real-world global supply chain </w:t>
      </w:r>
      <w:r w:rsidR="00EA175C">
        <w:t>problem</w:t>
      </w:r>
      <w:r w:rsidR="000673F8">
        <w:t xml:space="preserve"> case study analysis</w:t>
      </w:r>
      <w:r w:rsidR="00842C7A">
        <w:t xml:space="preserve">. </w:t>
      </w:r>
      <w:r w:rsidR="004459A7">
        <w:t>It</w:t>
      </w:r>
      <w:r w:rsidR="00842C7A">
        <w:t xml:space="preserve"> will </w:t>
      </w:r>
      <w:r w:rsidR="004459A7">
        <w:t>entail</w:t>
      </w:r>
      <w:r w:rsidR="00842C7A">
        <w:t xml:space="preserve"> dissecting complex s</w:t>
      </w:r>
      <w:r w:rsidR="00377F61">
        <w:t>ituations</w:t>
      </w:r>
      <w:r w:rsidR="00842C7A">
        <w:t xml:space="preserve"> i</w:t>
      </w:r>
      <w:r w:rsidR="0071193D">
        <w:t>mpacted</w:t>
      </w:r>
      <w:r w:rsidR="00842C7A">
        <w:t xml:space="preserve"> by geopolitical tensions, economic fluctuations, or social considerations, </w:t>
      </w:r>
      <w:r w:rsidR="00A506DB">
        <w:t>offering</w:t>
      </w:r>
      <w:r w:rsidR="00842C7A">
        <w:t xml:space="preserve"> a deep dive into the </w:t>
      </w:r>
      <w:r w:rsidR="00793A03">
        <w:t>complex</w:t>
      </w:r>
      <w:r w:rsidR="00842C7A">
        <w:t xml:space="preserve"> web of global supply chain</w:t>
      </w:r>
      <w:r w:rsidR="00F35BDB">
        <w:t xml:space="preserve"> </w:t>
      </w:r>
      <w:r w:rsidR="00DF0875">
        <w:t>interdependences</w:t>
      </w:r>
      <w:r w:rsidR="00842C7A">
        <w:t>.</w:t>
      </w:r>
      <w:r w:rsidR="000A2B07">
        <w:t xml:space="preserve"> </w:t>
      </w:r>
      <w:r w:rsidR="008B3AF0">
        <w:lastRenderedPageBreak/>
        <w:t xml:space="preserve">The class will </w:t>
      </w:r>
      <w:r w:rsidR="00DC4B0C">
        <w:t>swing</w:t>
      </w:r>
      <w:r w:rsidR="008B3AF0">
        <w:t xml:space="preserve"> to how geopolitical </w:t>
      </w:r>
      <w:r w:rsidR="00DC4B0C">
        <w:t>events</w:t>
      </w:r>
      <w:r w:rsidR="008B3AF0">
        <w:t xml:space="preserve"> such as </w:t>
      </w:r>
      <w:r w:rsidR="00DC4B0C">
        <w:t xml:space="preserve">wars or </w:t>
      </w:r>
      <w:r w:rsidR="008B3AF0">
        <w:t>sanctions, economic factors like c</w:t>
      </w:r>
      <w:r w:rsidR="000A2B07">
        <w:t xml:space="preserve">urrency value and inflation </w:t>
      </w:r>
      <w:r w:rsidR="00DC4B0C">
        <w:t>fluctuates</w:t>
      </w:r>
      <w:r w:rsidR="008B3AF0">
        <w:t>, and social issues</w:t>
      </w:r>
      <w:r w:rsidR="000A2B07">
        <w:t>,</w:t>
      </w:r>
      <w:r w:rsidR="008B3AF0">
        <w:t xml:space="preserve"> </w:t>
      </w:r>
      <w:r w:rsidR="00DC4B0C">
        <w:t>such as</w:t>
      </w:r>
      <w:r w:rsidR="008B3AF0">
        <w:t xml:space="preserve"> consumer activism and labor practices</w:t>
      </w:r>
      <w:r w:rsidR="000A2B07">
        <w:t>,</w:t>
      </w:r>
      <w:r w:rsidR="008B3AF0">
        <w:t xml:space="preserve"> can</w:t>
      </w:r>
      <w:r w:rsidR="00DC4B0C">
        <w:t xml:space="preserve"> affect</w:t>
      </w:r>
      <w:r w:rsidR="008B3AF0">
        <w:t xml:space="preserve"> supply chains. </w:t>
      </w:r>
      <w:r w:rsidR="005345FD">
        <w:t>There will be a clear</w:t>
      </w:r>
      <w:r w:rsidR="008B3AF0">
        <w:t xml:space="preserve"> expla</w:t>
      </w:r>
      <w:r w:rsidR="005345FD">
        <w:t>nation o</w:t>
      </w:r>
      <w:r w:rsidR="000A2B07">
        <w:t xml:space="preserve">f how </w:t>
      </w:r>
      <w:r w:rsidR="00DC4B0C">
        <w:t>diverse</w:t>
      </w:r>
      <w:r w:rsidR="000A2B07">
        <w:t xml:space="preserve"> elements inter-relate, resulting in </w:t>
      </w:r>
      <w:r w:rsidR="00DC4B0C">
        <w:t>complications</w:t>
      </w:r>
      <w:r w:rsidR="000A2B07">
        <w:t xml:space="preserve"> such as </w:t>
      </w:r>
      <w:r w:rsidR="00DC4B0C">
        <w:t xml:space="preserve">price instability, </w:t>
      </w:r>
      <w:r w:rsidR="000A2B07">
        <w:t>supply shortages, and consumer</w:t>
      </w:r>
      <w:r w:rsidR="00EE4972">
        <w:t xml:space="preserve"> preferences</w:t>
      </w:r>
      <w:r w:rsidR="008B3AF0">
        <w:t xml:space="preserve">. This </w:t>
      </w:r>
      <w:r w:rsidR="000A3868">
        <w:t>section</w:t>
      </w:r>
      <w:r w:rsidR="008B3AF0">
        <w:t xml:space="preserve"> is </w:t>
      </w:r>
      <w:r w:rsidR="00DC4B0C">
        <w:t>custom-made</w:t>
      </w:r>
      <w:r w:rsidR="008B3AF0">
        <w:t xml:space="preserve"> to give students the skills to </w:t>
      </w:r>
      <w:r w:rsidR="00DC4B0C">
        <w:t>examine</w:t>
      </w:r>
      <w:r w:rsidR="008B3AF0">
        <w:t xml:space="preserve"> and find their way in the </w:t>
      </w:r>
      <w:r w:rsidR="00DC4B0C">
        <w:t>indefinite</w:t>
      </w:r>
      <w:r w:rsidR="008B3AF0">
        <w:t xml:space="preserve"> world of global supply chains, </w:t>
      </w:r>
      <w:r w:rsidR="00DC4B0C">
        <w:t>help</w:t>
      </w:r>
      <w:r w:rsidR="002F170F">
        <w:t>ing</w:t>
      </w:r>
      <w:r w:rsidR="008B3AF0">
        <w:t xml:space="preserve"> them </w:t>
      </w:r>
      <w:r w:rsidR="000A2B07">
        <w:t>in</w:t>
      </w:r>
      <w:r w:rsidR="008B3AF0">
        <w:t xml:space="preserve"> mak</w:t>
      </w:r>
      <w:r w:rsidR="002F170F">
        <w:t xml:space="preserve">ing </w:t>
      </w:r>
      <w:r w:rsidR="00DC4B0C">
        <w:t>knowledgeable</w:t>
      </w:r>
      <w:r w:rsidR="008B3AF0">
        <w:t xml:space="preserve"> decisions and creat</w:t>
      </w:r>
      <w:r w:rsidR="00DA5976">
        <w:t>ing</w:t>
      </w:r>
      <w:r w:rsidR="008B3AF0">
        <w:t xml:space="preserve"> effective strategies.</w:t>
      </w:r>
    </w:p>
    <w:p w14:paraId="20C1B399" w14:textId="77777777" w:rsidR="004C5178" w:rsidRPr="009267A6" w:rsidRDefault="004C5178" w:rsidP="004C5178">
      <w:pPr>
        <w:pStyle w:val="NormalWeb"/>
        <w:spacing w:before="0" w:beforeAutospacing="0" w:after="0" w:afterAutospacing="0" w:line="480" w:lineRule="auto"/>
        <w:rPr>
          <w:b/>
          <w:bCs/>
        </w:rPr>
      </w:pPr>
      <w:r w:rsidRPr="009267A6">
        <w:rPr>
          <w:b/>
          <w:bCs/>
        </w:rPr>
        <w:t>Principles of Effective Supply Chain Management (60 minutes):</w:t>
      </w:r>
    </w:p>
    <w:p w14:paraId="6BEF5B79" w14:textId="3EC8665E" w:rsidR="000A2B07" w:rsidRDefault="00955466" w:rsidP="00955466">
      <w:pPr>
        <w:pStyle w:val="NormalWeb"/>
        <w:spacing w:before="0" w:beforeAutospacing="0" w:after="0" w:afterAutospacing="0" w:line="480" w:lineRule="auto"/>
        <w:jc w:val="both"/>
      </w:pPr>
      <w:r>
        <w:rPr>
          <w:rStyle w:val="Strong"/>
        </w:rPr>
        <w:tab/>
      </w:r>
      <w:r w:rsidR="004C5178">
        <w:rPr>
          <w:rStyle w:val="Strong"/>
        </w:rPr>
        <w:t>Interactive Lecture on Key SCM Principles: Agility, Sustainability, Resilience:</w:t>
      </w:r>
      <w:r w:rsidR="004C5178">
        <w:t xml:space="preserve"> </w:t>
      </w:r>
      <w:r w:rsidR="00CD2D7B">
        <w:rPr>
          <w:rStyle w:val="text-with-replacments"/>
        </w:rPr>
        <w:t xml:space="preserve">Emphasis will be on how supply chains </w:t>
      </w:r>
      <w:r w:rsidR="008E0B5D">
        <w:rPr>
          <w:rStyle w:val="text-with-replacments"/>
        </w:rPr>
        <w:t>quickly</w:t>
      </w:r>
      <w:r w:rsidR="00CD2D7B">
        <w:rPr>
          <w:rStyle w:val="text-with-replacments"/>
        </w:rPr>
        <w:t xml:space="preserve"> react to fluctuations</w:t>
      </w:r>
      <w:r w:rsidR="008E0B5D">
        <w:rPr>
          <w:rStyle w:val="text-with-replacments"/>
        </w:rPr>
        <w:t>;</w:t>
      </w:r>
      <w:r w:rsidR="00CD2D7B">
        <w:rPr>
          <w:rStyle w:val="text-with-replacments"/>
        </w:rPr>
        <w:t xml:space="preserve"> for </w:t>
      </w:r>
      <w:r w:rsidR="008E0B5D">
        <w:rPr>
          <w:rStyle w:val="text-with-replacments"/>
        </w:rPr>
        <w:t>instance</w:t>
      </w:r>
      <w:r w:rsidR="00CD2D7B">
        <w:rPr>
          <w:rStyle w:val="text-with-replacments"/>
        </w:rPr>
        <w:t xml:space="preserve">, the changes in customer’s demands and problems they may face. There will be a talk about what to do in order to make supply chains more agile; more specifically, to make logistics more dynamic, to use flexible sourcing of materials, and to cut down on waste by using the approach of lean management (Sharma et al., 2021). The learner will also </w:t>
      </w:r>
      <w:r w:rsidR="008E0B5D">
        <w:rPr>
          <w:rStyle w:val="text-with-replacments"/>
        </w:rPr>
        <w:t xml:space="preserve">look at </w:t>
      </w:r>
      <w:r w:rsidR="00CD2D7B">
        <w:rPr>
          <w:rStyle w:val="text-with-replacments"/>
        </w:rPr>
        <w:t xml:space="preserve">sustainability which involves taking care of the environment, being socially responsible, and being economically viable. </w:t>
      </w:r>
      <w:r w:rsidR="008E0B5D">
        <w:rPr>
          <w:rStyle w:val="text-with-replacments"/>
        </w:rPr>
        <w:t xml:space="preserve">Besides, there will be a discussion </w:t>
      </w:r>
      <w:proofErr w:type="spellStart"/>
      <w:r w:rsidR="008E0B5D">
        <w:rPr>
          <w:rStyle w:val="text-with-replacments"/>
        </w:rPr>
        <w:t>looki</w:t>
      </w:r>
      <w:proofErr w:type="spellEnd"/>
      <w:r w:rsidR="008E0B5D">
        <w:rPr>
          <w:rStyle w:val="text-with-replacments"/>
        </w:rPr>
        <w:t xml:space="preserve"> at </w:t>
      </w:r>
      <w:r w:rsidR="00CD2D7B">
        <w:rPr>
          <w:rStyle w:val="text-with-replacments"/>
        </w:rPr>
        <w:t xml:space="preserve">the Triple bottom line approach that takes social, environmental, and financial aspects. At the end, it will focus on how supply chains can be ready for, address and recover from such incidents like natural hazards, supply shortages and </w:t>
      </w:r>
      <w:r w:rsidR="008E0B5D">
        <w:rPr>
          <w:rStyle w:val="text-with-replacments"/>
        </w:rPr>
        <w:t>substantial</w:t>
      </w:r>
      <w:r w:rsidR="00CD2D7B">
        <w:rPr>
          <w:rStyle w:val="text-with-replacments"/>
        </w:rPr>
        <w:t xml:space="preserve"> changes in the market.</w:t>
      </w:r>
    </w:p>
    <w:p w14:paraId="0C11005A" w14:textId="7F1E15B2" w:rsidR="004C5178" w:rsidRDefault="00955466" w:rsidP="00955466">
      <w:pPr>
        <w:pStyle w:val="NormalWeb"/>
        <w:spacing w:before="0" w:beforeAutospacing="0" w:after="0" w:afterAutospacing="0" w:line="480" w:lineRule="auto"/>
        <w:jc w:val="both"/>
      </w:pPr>
      <w:r>
        <w:rPr>
          <w:rStyle w:val="Strong"/>
        </w:rPr>
        <w:tab/>
      </w:r>
      <w:r w:rsidR="004C5178">
        <w:rPr>
          <w:rStyle w:val="Strong"/>
        </w:rPr>
        <w:t>Breakout Sessions Where Students Apply These Principles to Develop Solutions for Case Study Problems:</w:t>
      </w:r>
      <w:r w:rsidR="004C5178">
        <w:t xml:space="preserve"> </w:t>
      </w:r>
      <w:r w:rsidR="008721E4">
        <w:t>Learners</w:t>
      </w:r>
      <w:r w:rsidR="00193283">
        <w:t xml:space="preserve"> will be split into discussion groups to </w:t>
      </w:r>
      <w:r w:rsidR="001C6B1E">
        <w:t>handle</w:t>
      </w:r>
      <w:r w:rsidR="00193283">
        <w:t xml:space="preserve"> real-life supply chain challenges using </w:t>
      </w:r>
      <w:r w:rsidR="001C6B1E">
        <w:t xml:space="preserve">sustainability, </w:t>
      </w:r>
      <w:r w:rsidR="00193283">
        <w:t xml:space="preserve">agility, and resilience principles. The groups will </w:t>
      </w:r>
      <w:proofErr w:type="gramStart"/>
      <w:r w:rsidR="001C6B1E">
        <w:t xml:space="preserve">pinpoint </w:t>
      </w:r>
      <w:r w:rsidR="00193283">
        <w:t xml:space="preserve"> problems</w:t>
      </w:r>
      <w:proofErr w:type="gramEnd"/>
      <w:r w:rsidR="00193283">
        <w:t xml:space="preserve"> in the case studies and develop solutions that apply these key SCM concepts, which will help </w:t>
      </w:r>
      <w:r w:rsidR="001C6B1E">
        <w:t>learners</w:t>
      </w:r>
      <w:r w:rsidR="00193283">
        <w:t xml:space="preserve"> see how these principles work in real situations and their impact on making supply </w:t>
      </w:r>
      <w:r w:rsidR="00193283">
        <w:lastRenderedPageBreak/>
        <w:t xml:space="preserve">chains more </w:t>
      </w:r>
      <w:r w:rsidR="001C6B1E">
        <w:t>effective</w:t>
      </w:r>
      <w:r w:rsidR="00193283">
        <w:t xml:space="preserve"> and reliable. Each group will share their solutions with the </w:t>
      </w:r>
      <w:r w:rsidR="00D73660">
        <w:t xml:space="preserve">rest of the </w:t>
      </w:r>
      <w:r w:rsidR="00193283">
        <w:t xml:space="preserve">class, </w:t>
      </w:r>
      <w:r w:rsidR="00683B85">
        <w:t>allowing</w:t>
      </w:r>
      <w:r w:rsidR="00193283">
        <w:t xml:space="preserve"> every</w:t>
      </w:r>
      <w:r w:rsidR="001C6B1E">
        <w:t>body</w:t>
      </w:r>
      <w:r w:rsidR="00193283">
        <w:t xml:space="preserve"> to learn from </w:t>
      </w:r>
      <w:r w:rsidR="001C6B1E">
        <w:t>diverse</w:t>
      </w:r>
      <w:r w:rsidR="00193283">
        <w:t xml:space="preserve"> </w:t>
      </w:r>
      <w:r w:rsidR="00683B85">
        <w:t>viewpoints</w:t>
      </w:r>
      <w:r w:rsidR="00193283">
        <w:t xml:space="preserve"> and strategies.</w:t>
      </w:r>
    </w:p>
    <w:p w14:paraId="034729A8" w14:textId="77777777" w:rsidR="004C5178" w:rsidRDefault="004C5178" w:rsidP="00161DED">
      <w:pPr>
        <w:pStyle w:val="NormalWeb"/>
        <w:spacing w:before="0" w:beforeAutospacing="0" w:after="0" w:afterAutospacing="0" w:line="480" w:lineRule="auto"/>
        <w:jc w:val="center"/>
        <w:rPr>
          <w:b/>
          <w:bCs/>
        </w:rPr>
      </w:pPr>
      <w:r>
        <w:rPr>
          <w:b/>
          <w:bCs/>
        </w:rPr>
        <w:t>Presentation Method.</w:t>
      </w:r>
    </w:p>
    <w:p w14:paraId="5C15C4E8" w14:textId="4FD02265" w:rsidR="004C5178" w:rsidRPr="00853F1F" w:rsidRDefault="00161DED" w:rsidP="004C5178">
      <w:pPr>
        <w:pStyle w:val="NormalWeb"/>
        <w:spacing w:before="0" w:beforeAutospacing="0" w:after="0" w:afterAutospacing="0" w:line="480" w:lineRule="auto"/>
        <w:jc w:val="both"/>
        <w:rPr>
          <w:b/>
          <w:bCs/>
        </w:rPr>
      </w:pPr>
      <w:r>
        <w:rPr>
          <w:rStyle w:val="text-with-replacments"/>
        </w:rPr>
        <w:tab/>
      </w:r>
      <w:r w:rsidR="004C5178">
        <w:rPr>
          <w:rStyle w:val="text-with-replacments"/>
        </w:rPr>
        <w:t xml:space="preserve">The learning method of our course has been purposefully selected to create a flexible and interactive learning experience. It will include Interactive Lectures that are not limited to introducing SCM core concepts but also enable student participation through questions and real-time polls, creating a truly interactive classroom. This kind of interactive lecture has not previously been presented in this course. This is enhanced by </w:t>
      </w:r>
      <w:r w:rsidR="0059070E">
        <w:rPr>
          <w:rStyle w:val="text-with-replacments"/>
        </w:rPr>
        <w:t>c</w:t>
      </w:r>
      <w:r w:rsidR="004C5178">
        <w:rPr>
          <w:rStyle w:val="text-with-replacments"/>
        </w:rPr>
        <w:t xml:space="preserve">ase </w:t>
      </w:r>
      <w:r w:rsidR="0059070E">
        <w:rPr>
          <w:rStyle w:val="text-with-replacments"/>
        </w:rPr>
        <w:t>s</w:t>
      </w:r>
      <w:r w:rsidR="004C5178">
        <w:rPr>
          <w:rStyle w:val="text-with-replacments"/>
        </w:rPr>
        <w:t xml:space="preserve">tudies and </w:t>
      </w:r>
      <w:r w:rsidR="0059070E">
        <w:rPr>
          <w:rStyle w:val="text-with-replacments"/>
        </w:rPr>
        <w:t>g</w:t>
      </w:r>
      <w:r w:rsidR="004C5178">
        <w:rPr>
          <w:rStyle w:val="text-with-replacments"/>
        </w:rPr>
        <w:t xml:space="preserve">roup </w:t>
      </w:r>
      <w:r w:rsidR="0059070E">
        <w:rPr>
          <w:rStyle w:val="text-with-replacments"/>
        </w:rPr>
        <w:t>d</w:t>
      </w:r>
      <w:r w:rsidR="004C5178">
        <w:rPr>
          <w:rStyle w:val="text-with-replacments"/>
        </w:rPr>
        <w:t>iscussions in which the learners can go into details of real-life situations, improving their analytical skills and bringing more practicality into theoretical concepts. Furthermore, the Breakout Sessions will be the central component of our learning philosophy, promoting teamwork exercises and perfecting interviewing capabilities. Therefore, this staggered mix of teaching strategies guarantees that every student can actively participate and use SCM in practice.</w:t>
      </w:r>
    </w:p>
    <w:p w14:paraId="4A2FDEEF" w14:textId="77777777" w:rsidR="004C5178" w:rsidRPr="001753BC" w:rsidRDefault="004C5178" w:rsidP="004C5178">
      <w:pPr>
        <w:pStyle w:val="NormalWeb"/>
        <w:spacing w:before="0" w:beforeAutospacing="0" w:after="0" w:afterAutospacing="0" w:line="480" w:lineRule="auto"/>
        <w:jc w:val="both"/>
        <w:rPr>
          <w:b/>
          <w:bCs/>
        </w:rPr>
      </w:pPr>
      <w:r w:rsidRPr="001753BC">
        <w:rPr>
          <w:b/>
          <w:bCs/>
        </w:rPr>
        <w:t>Student Learning Assessment</w:t>
      </w:r>
    </w:p>
    <w:p w14:paraId="298861D3" w14:textId="38350427" w:rsidR="004C5178" w:rsidRDefault="004C5178" w:rsidP="004C5178">
      <w:pPr>
        <w:pStyle w:val="NormalWeb"/>
        <w:spacing w:before="0" w:beforeAutospacing="0" w:after="0" w:afterAutospacing="0" w:line="480" w:lineRule="auto"/>
        <w:jc w:val="both"/>
        <w:rPr>
          <w:rStyle w:val="text-with-replacments"/>
        </w:rPr>
      </w:pPr>
      <w:r>
        <w:rPr>
          <w:rStyle w:val="text-with-replacments"/>
        </w:rPr>
        <w:tab/>
        <w:t>The student learning assessment is carefully developed to assess active involvement and knowledge application. Discussions constitute a critical element in the evaluation, where students are evaluated based on the quality and cooperation of their inputs during the group discussions and collaborative activities. It influences active contribution and improves their analytical skills in a team atmosphere. Adding to this is the case study analysis, an assignment where students analyze cases, diagnose weaknesses and provide sound solutions. This task aims to assess their ability to apply theoretical concepts to the real business problems encountered in the workplace, enhancing their knowledge of the topics studied.</w:t>
      </w:r>
      <w:r w:rsidR="00161DED">
        <w:rPr>
          <w:rStyle w:val="text-with-replacments"/>
        </w:rPr>
        <w:t xml:space="preserve"> Below is the rubric that will be used: </w:t>
      </w:r>
    </w:p>
    <w:p w14:paraId="701D9DD0" w14:textId="451E9767" w:rsidR="004C5178" w:rsidRPr="00161DED" w:rsidRDefault="00161DED" w:rsidP="00161DED">
      <w:pPr>
        <w:pStyle w:val="NormalWeb"/>
        <w:spacing w:before="0" w:beforeAutospacing="0" w:after="0" w:afterAutospacing="0" w:line="480" w:lineRule="auto"/>
        <w:jc w:val="center"/>
        <w:rPr>
          <w:rStyle w:val="text-with-replacments"/>
        </w:rPr>
      </w:pPr>
      <w:r w:rsidRPr="00161DED">
        <w:rPr>
          <w:rStyle w:val="text-with-replacments"/>
        </w:rPr>
        <w:t xml:space="preserve">Table 1: Assessment </w:t>
      </w:r>
      <w:r w:rsidR="004C5178" w:rsidRPr="00161DED">
        <w:rPr>
          <w:rStyle w:val="text-with-replacments"/>
        </w:rPr>
        <w:t>Rubric</w:t>
      </w:r>
    </w:p>
    <w:p w14:paraId="13B03B46" w14:textId="570D0F29" w:rsidR="004C5178" w:rsidRDefault="00161DED" w:rsidP="004C5178">
      <w:pPr>
        <w:pStyle w:val="NormalWeb"/>
        <w:spacing w:before="0" w:beforeAutospacing="0" w:after="0" w:afterAutospacing="0" w:line="480" w:lineRule="auto"/>
        <w:jc w:val="both"/>
      </w:pPr>
      <w:r>
        <w:rPr>
          <w:noProof/>
        </w:rPr>
        <w:lastRenderedPageBreak/>
        <w:drawing>
          <wp:inline distT="0" distB="0" distL="0" distR="0" wp14:anchorId="2B0B7F4C" wp14:editId="04A9269D">
            <wp:extent cx="6413500" cy="3151249"/>
            <wp:effectExtent l="0" t="0" r="6350" b="0"/>
            <wp:docPr id="6833473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347375" name=""/>
                    <pic:cNvPicPr/>
                  </pic:nvPicPr>
                  <pic:blipFill>
                    <a:blip r:embed="rId7"/>
                    <a:stretch>
                      <a:fillRect/>
                    </a:stretch>
                  </pic:blipFill>
                  <pic:spPr>
                    <a:xfrm>
                      <a:off x="0" y="0"/>
                      <a:ext cx="6421394" cy="3155127"/>
                    </a:xfrm>
                    <a:prstGeom prst="rect">
                      <a:avLst/>
                    </a:prstGeom>
                  </pic:spPr>
                </pic:pic>
              </a:graphicData>
            </a:graphic>
          </wp:inline>
        </w:drawing>
      </w:r>
    </w:p>
    <w:p w14:paraId="6ADE9E41" w14:textId="77777777" w:rsidR="004C5178" w:rsidRDefault="004C5178" w:rsidP="004C5178">
      <w:pPr>
        <w:pStyle w:val="NormalWeb"/>
        <w:spacing w:before="0" w:beforeAutospacing="0" w:after="0" w:afterAutospacing="0" w:line="480" w:lineRule="auto"/>
        <w:jc w:val="both"/>
        <w:rPr>
          <w:b/>
          <w:bCs/>
        </w:rPr>
      </w:pPr>
      <w:r w:rsidRPr="00CC047D">
        <w:rPr>
          <w:b/>
          <w:bCs/>
        </w:rPr>
        <w:t>Alignment of Assessment and Targeted Learning Objectives</w:t>
      </w:r>
    </w:p>
    <w:p w14:paraId="796A1BCC" w14:textId="41A336C4" w:rsidR="004C5178" w:rsidRDefault="00161DED" w:rsidP="004C5178">
      <w:pPr>
        <w:pStyle w:val="NormalWeb"/>
        <w:spacing w:before="0" w:beforeAutospacing="0" w:after="0" w:afterAutospacing="0" w:line="480" w:lineRule="auto"/>
        <w:jc w:val="both"/>
        <w:rPr>
          <w:rStyle w:val="text-with-replacments"/>
        </w:rPr>
      </w:pPr>
      <w:r>
        <w:rPr>
          <w:rStyle w:val="text-with-replacments"/>
        </w:rPr>
        <w:tab/>
      </w:r>
      <w:r w:rsidR="004C5178">
        <w:rPr>
          <w:rStyle w:val="text-with-replacments"/>
        </w:rPr>
        <w:t>The assessment methods are closely linked with our primary learning outcomes to create a unified learning pathway. Contribution and discussion are directly associated with the second objective, which considers formulating organizational effectiveness through SCM. This interactive design element calls students to engage critically with the content and its implications. The Case study analysis is designed further to address objectives 1, 3, and 4 and for students to identify and understand the prime components of SCM, critically analyze the complex problems in a global context, and properly apply SCM principles to generate practical solutions. This alignment guarantees meaningful and in line with our educational goals.</w:t>
      </w:r>
    </w:p>
    <w:p w14:paraId="74C0F9A2" w14:textId="77777777" w:rsidR="00A345A5" w:rsidRDefault="00A345A5" w:rsidP="003E4CDA">
      <w:pPr>
        <w:pStyle w:val="NormalWeb"/>
        <w:spacing w:before="0" w:beforeAutospacing="0" w:after="0" w:afterAutospacing="0" w:line="480" w:lineRule="auto"/>
        <w:jc w:val="center"/>
        <w:rPr>
          <w:rStyle w:val="text-with-replacments"/>
          <w:b/>
          <w:bCs/>
        </w:rPr>
      </w:pPr>
    </w:p>
    <w:p w14:paraId="698501F4" w14:textId="77777777" w:rsidR="00A345A5" w:rsidRDefault="00A345A5" w:rsidP="003E4CDA">
      <w:pPr>
        <w:pStyle w:val="NormalWeb"/>
        <w:spacing w:before="0" w:beforeAutospacing="0" w:after="0" w:afterAutospacing="0" w:line="480" w:lineRule="auto"/>
        <w:jc w:val="center"/>
        <w:rPr>
          <w:rStyle w:val="text-with-replacments"/>
          <w:b/>
          <w:bCs/>
        </w:rPr>
      </w:pPr>
    </w:p>
    <w:p w14:paraId="6ADCDC45" w14:textId="2A35B59D" w:rsidR="00152CDF" w:rsidRPr="003E4CDA" w:rsidRDefault="00152CDF" w:rsidP="003E4CDA">
      <w:pPr>
        <w:pStyle w:val="NormalWeb"/>
        <w:spacing w:before="0" w:beforeAutospacing="0" w:after="0" w:afterAutospacing="0" w:line="480" w:lineRule="auto"/>
        <w:jc w:val="center"/>
        <w:rPr>
          <w:rStyle w:val="text-with-replacments"/>
          <w:b/>
          <w:bCs/>
        </w:rPr>
      </w:pPr>
      <w:r w:rsidRPr="003E4CDA">
        <w:rPr>
          <w:rStyle w:val="text-with-replacments"/>
          <w:b/>
          <w:bCs/>
        </w:rPr>
        <w:t>Conclusion</w:t>
      </w:r>
    </w:p>
    <w:p w14:paraId="6A608261" w14:textId="3E1B516F" w:rsidR="00152CDF" w:rsidRPr="00314E62" w:rsidRDefault="003E4CDA" w:rsidP="004C5178">
      <w:pPr>
        <w:pStyle w:val="NormalWeb"/>
        <w:spacing w:before="0" w:beforeAutospacing="0" w:after="0" w:afterAutospacing="0" w:line="480" w:lineRule="auto"/>
        <w:jc w:val="both"/>
      </w:pPr>
      <w:r>
        <w:tab/>
      </w:r>
      <w:r w:rsidR="00152CDF">
        <w:t xml:space="preserve">This lesson plan for a session on </w:t>
      </w:r>
      <w:r w:rsidR="00600AA8">
        <w:t>s</w:t>
      </w:r>
      <w:r w:rsidR="00152CDF">
        <w:t xml:space="preserve">upply </w:t>
      </w:r>
      <w:r w:rsidR="00600AA8">
        <w:t>c</w:t>
      </w:r>
      <w:r w:rsidR="00152CDF">
        <w:t xml:space="preserve">hain </w:t>
      </w:r>
      <w:r w:rsidR="00600AA8">
        <w:t>m</w:t>
      </w:r>
      <w:r w:rsidR="00152CDF">
        <w:t xml:space="preserve">anagement for MBA </w:t>
      </w:r>
      <w:r>
        <w:t>learne</w:t>
      </w:r>
      <w:r w:rsidR="00AF1E2B">
        <w:t>r</w:t>
      </w:r>
      <w:r>
        <w:t>s</w:t>
      </w:r>
      <w:r w:rsidR="00152CDF">
        <w:t xml:space="preserve"> at the University of Sparkwimville is </w:t>
      </w:r>
      <w:r w:rsidR="00B33DBD">
        <w:t>crafted</w:t>
      </w:r>
      <w:r w:rsidR="00152CDF">
        <w:t xml:space="preserve"> to </w:t>
      </w:r>
      <w:r w:rsidR="00F6794A">
        <w:t>offer</w:t>
      </w:r>
      <w:r w:rsidR="00152CDF">
        <w:t xml:space="preserve"> a solid foundation in SCM principles, engage </w:t>
      </w:r>
      <w:r w:rsidR="007D6169">
        <w:t xml:space="preserve">the </w:t>
      </w:r>
      <w:r w:rsidR="007D6169">
        <w:lastRenderedPageBreak/>
        <w:t xml:space="preserve">learners </w:t>
      </w:r>
      <w:r w:rsidR="00152CDF">
        <w:t xml:space="preserve">in critical thinking about global challenges, and apply learning to real-world situations. The assessment </w:t>
      </w:r>
      <w:r w:rsidR="007D6169">
        <w:t>approaches</w:t>
      </w:r>
      <w:r w:rsidR="00152CDF">
        <w:t xml:space="preserve"> are closely aligned with the learning objectives, ensuring </w:t>
      </w:r>
      <w:r w:rsidR="00CB5910">
        <w:t xml:space="preserve">learners </w:t>
      </w:r>
      <w:r w:rsidR="00152CDF">
        <w:t xml:space="preserve">can demonstrate their </w:t>
      </w:r>
      <w:r w:rsidR="004C050F">
        <w:t>comprehension</w:t>
      </w:r>
      <w:r w:rsidR="00152CDF">
        <w:t xml:space="preserve"> and application of the course material.</w:t>
      </w:r>
    </w:p>
    <w:p w14:paraId="76B9486F" w14:textId="77777777" w:rsidR="004C5178" w:rsidRDefault="004C5178" w:rsidP="004C5178">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3D1CB6BF" w14:textId="77777777" w:rsidR="004C5178" w:rsidRPr="0068721F" w:rsidRDefault="004C5178" w:rsidP="004C5178">
      <w:pPr>
        <w:spacing w:after="0" w:line="480" w:lineRule="auto"/>
        <w:jc w:val="center"/>
        <w:rPr>
          <w:rFonts w:ascii="Times New Roman" w:hAnsi="Times New Roman" w:cs="Times New Roman"/>
          <w:b/>
          <w:bCs/>
          <w:sz w:val="24"/>
          <w:szCs w:val="24"/>
        </w:rPr>
      </w:pPr>
      <w:r w:rsidRPr="0068721F">
        <w:rPr>
          <w:rFonts w:ascii="Times New Roman" w:hAnsi="Times New Roman" w:cs="Times New Roman"/>
          <w:b/>
          <w:bCs/>
          <w:sz w:val="24"/>
          <w:szCs w:val="24"/>
        </w:rPr>
        <w:lastRenderedPageBreak/>
        <w:t>References</w:t>
      </w:r>
    </w:p>
    <w:p w14:paraId="119B90EF" w14:textId="77777777" w:rsidR="004C5178" w:rsidRDefault="004C5178" w:rsidP="004C5178">
      <w:pPr>
        <w:spacing w:after="0" w:line="480" w:lineRule="auto"/>
        <w:rPr>
          <w:rFonts w:ascii="Times New Roman" w:eastAsia="Times New Roman" w:hAnsi="Times New Roman" w:cs="Times New Roman"/>
          <w:kern w:val="0"/>
          <w:sz w:val="24"/>
          <w:szCs w:val="24"/>
          <w14:ligatures w14:val="none"/>
        </w:rPr>
      </w:pPr>
      <w:r w:rsidRPr="00E7753D">
        <w:rPr>
          <w:rFonts w:ascii="Times New Roman" w:eastAsia="Times New Roman" w:hAnsi="Times New Roman" w:cs="Times New Roman"/>
          <w:kern w:val="0"/>
          <w:sz w:val="24"/>
          <w:szCs w:val="24"/>
          <w14:ligatures w14:val="none"/>
        </w:rPr>
        <w:t xml:space="preserve">Asgari, N., </w:t>
      </w:r>
      <w:proofErr w:type="spellStart"/>
      <w:r w:rsidRPr="00E7753D">
        <w:rPr>
          <w:rFonts w:ascii="Times New Roman" w:eastAsia="Times New Roman" w:hAnsi="Times New Roman" w:cs="Times New Roman"/>
          <w:kern w:val="0"/>
          <w:sz w:val="24"/>
          <w:szCs w:val="24"/>
          <w14:ligatures w14:val="none"/>
        </w:rPr>
        <w:t>Nikbakhsh</w:t>
      </w:r>
      <w:proofErr w:type="spellEnd"/>
      <w:r w:rsidRPr="00E7753D">
        <w:rPr>
          <w:rFonts w:ascii="Times New Roman" w:eastAsia="Times New Roman" w:hAnsi="Times New Roman" w:cs="Times New Roman"/>
          <w:kern w:val="0"/>
          <w:sz w:val="24"/>
          <w:szCs w:val="24"/>
          <w14:ligatures w14:val="none"/>
        </w:rPr>
        <w:t>, E., Hill, A., &amp; Farahani, R. Z. (2016). Supply chain management 1982–</w:t>
      </w:r>
      <w:r>
        <w:rPr>
          <w:rFonts w:ascii="Times New Roman" w:eastAsia="Times New Roman" w:hAnsi="Times New Roman" w:cs="Times New Roman"/>
          <w:kern w:val="0"/>
          <w:sz w:val="24"/>
          <w:szCs w:val="24"/>
          <w14:ligatures w14:val="none"/>
        </w:rPr>
        <w:tab/>
      </w:r>
      <w:r w:rsidRPr="00E7753D">
        <w:rPr>
          <w:rFonts w:ascii="Times New Roman" w:eastAsia="Times New Roman" w:hAnsi="Times New Roman" w:cs="Times New Roman"/>
          <w:kern w:val="0"/>
          <w:sz w:val="24"/>
          <w:szCs w:val="24"/>
          <w14:ligatures w14:val="none"/>
        </w:rPr>
        <w:t xml:space="preserve">2015: A review. </w:t>
      </w:r>
      <w:r w:rsidRPr="00E7753D">
        <w:rPr>
          <w:rFonts w:ascii="Times New Roman" w:eastAsia="Times New Roman" w:hAnsi="Times New Roman" w:cs="Times New Roman"/>
          <w:i/>
          <w:iCs/>
          <w:kern w:val="0"/>
          <w:sz w:val="24"/>
          <w:szCs w:val="24"/>
          <w14:ligatures w14:val="none"/>
        </w:rPr>
        <w:t>IMA Journal of Management Mathematics</w:t>
      </w:r>
      <w:r w:rsidRPr="00E7753D">
        <w:rPr>
          <w:rFonts w:ascii="Times New Roman" w:eastAsia="Times New Roman" w:hAnsi="Times New Roman" w:cs="Times New Roman"/>
          <w:kern w:val="0"/>
          <w:sz w:val="24"/>
          <w:szCs w:val="24"/>
          <w14:ligatures w14:val="none"/>
        </w:rPr>
        <w:t xml:space="preserve">, </w:t>
      </w:r>
      <w:r w:rsidRPr="00E7753D">
        <w:rPr>
          <w:rFonts w:ascii="Times New Roman" w:eastAsia="Times New Roman" w:hAnsi="Times New Roman" w:cs="Times New Roman"/>
          <w:i/>
          <w:iCs/>
          <w:kern w:val="0"/>
          <w:sz w:val="24"/>
          <w:szCs w:val="24"/>
          <w14:ligatures w14:val="none"/>
        </w:rPr>
        <w:t>27</w:t>
      </w:r>
      <w:r w:rsidRPr="00E7753D">
        <w:rPr>
          <w:rFonts w:ascii="Times New Roman" w:eastAsia="Times New Roman" w:hAnsi="Times New Roman" w:cs="Times New Roman"/>
          <w:kern w:val="0"/>
          <w:sz w:val="24"/>
          <w:szCs w:val="24"/>
          <w14:ligatures w14:val="none"/>
        </w:rPr>
        <w:t xml:space="preserve">(3), 353-379. </w:t>
      </w:r>
      <w:r>
        <w:rPr>
          <w:rFonts w:ascii="Times New Roman" w:eastAsia="Times New Roman" w:hAnsi="Times New Roman" w:cs="Times New Roman"/>
          <w:kern w:val="0"/>
          <w:sz w:val="24"/>
          <w:szCs w:val="24"/>
          <w14:ligatures w14:val="none"/>
        </w:rPr>
        <w:tab/>
      </w:r>
      <w:hyperlink r:id="rId8" w:history="1">
        <w:r w:rsidRPr="00E7753D">
          <w:rPr>
            <w:rStyle w:val="Hyperlink"/>
            <w:rFonts w:ascii="Times New Roman" w:eastAsia="Times New Roman" w:hAnsi="Times New Roman" w:cs="Times New Roman"/>
            <w:kern w:val="0"/>
            <w:sz w:val="24"/>
            <w:szCs w:val="24"/>
            <w14:ligatures w14:val="none"/>
          </w:rPr>
          <w:t>https://doi.org/10.1093/imaman/dpw004</w:t>
        </w:r>
      </w:hyperlink>
      <w:r>
        <w:rPr>
          <w:rFonts w:ascii="Times New Roman" w:eastAsia="Times New Roman" w:hAnsi="Times New Roman" w:cs="Times New Roman"/>
          <w:kern w:val="0"/>
          <w:sz w:val="24"/>
          <w:szCs w:val="24"/>
          <w14:ligatures w14:val="none"/>
        </w:rPr>
        <w:t xml:space="preserve"> </w:t>
      </w:r>
    </w:p>
    <w:p w14:paraId="1813E89C" w14:textId="77777777" w:rsidR="004C5178" w:rsidRDefault="004C5178" w:rsidP="004C5178">
      <w:pPr>
        <w:spacing w:after="0" w:line="480" w:lineRule="auto"/>
        <w:rPr>
          <w:rFonts w:ascii="Times New Roman" w:eastAsia="Times New Roman" w:hAnsi="Times New Roman" w:cs="Times New Roman"/>
          <w:kern w:val="0"/>
          <w:sz w:val="24"/>
          <w:szCs w:val="24"/>
          <w14:ligatures w14:val="none"/>
        </w:rPr>
      </w:pPr>
      <w:r w:rsidRPr="005F3BE2">
        <w:rPr>
          <w:rFonts w:ascii="Times New Roman" w:eastAsia="Times New Roman" w:hAnsi="Times New Roman" w:cs="Times New Roman"/>
          <w:kern w:val="0"/>
          <w:sz w:val="24"/>
          <w:szCs w:val="24"/>
          <w14:ligatures w14:val="none"/>
        </w:rPr>
        <w:t>Mavi,</w:t>
      </w:r>
      <w:r>
        <w:rPr>
          <w:rFonts w:ascii="Times New Roman" w:eastAsia="Times New Roman" w:hAnsi="Times New Roman" w:cs="Times New Roman"/>
          <w:kern w:val="0"/>
          <w:sz w:val="24"/>
          <w:szCs w:val="24"/>
          <w14:ligatures w14:val="none"/>
        </w:rPr>
        <w:t xml:space="preserve"> R. K., </w:t>
      </w:r>
      <w:r w:rsidRPr="005F3BE2">
        <w:rPr>
          <w:rFonts w:ascii="Times New Roman" w:eastAsia="Times New Roman" w:hAnsi="Times New Roman" w:cs="Times New Roman"/>
          <w:kern w:val="0"/>
          <w:sz w:val="24"/>
          <w:szCs w:val="24"/>
          <w14:ligatures w14:val="none"/>
        </w:rPr>
        <w:t>Goh, M., Mavi, N.</w:t>
      </w:r>
      <w:r>
        <w:rPr>
          <w:rFonts w:ascii="Times New Roman" w:eastAsia="Times New Roman" w:hAnsi="Times New Roman" w:cs="Times New Roman"/>
          <w:kern w:val="0"/>
          <w:sz w:val="24"/>
          <w:szCs w:val="24"/>
          <w14:ligatures w14:val="none"/>
        </w:rPr>
        <w:t xml:space="preserve"> K.</w:t>
      </w:r>
      <w:r w:rsidRPr="005F3BE2">
        <w:rPr>
          <w:rFonts w:ascii="Times New Roman" w:eastAsia="Times New Roman" w:hAnsi="Times New Roman" w:cs="Times New Roman"/>
          <w:kern w:val="0"/>
          <w:sz w:val="24"/>
          <w:szCs w:val="24"/>
          <w14:ligatures w14:val="none"/>
        </w:rPr>
        <w:t>, Jie, F., Brown, K., Biermann, S.</w:t>
      </w:r>
      <w:r>
        <w:rPr>
          <w:rFonts w:ascii="Times New Roman" w:eastAsia="Times New Roman" w:hAnsi="Times New Roman" w:cs="Times New Roman"/>
          <w:kern w:val="0"/>
          <w:sz w:val="24"/>
          <w:szCs w:val="24"/>
          <w14:ligatures w14:val="none"/>
        </w:rPr>
        <w:t>, Khanfar, A. A. (2020).</w:t>
      </w:r>
      <w:r w:rsidRPr="005F3BE2">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ab/>
      </w:r>
      <w:r w:rsidRPr="005F3BE2">
        <w:rPr>
          <w:rFonts w:ascii="Times New Roman" w:eastAsia="Times New Roman" w:hAnsi="Times New Roman" w:cs="Times New Roman"/>
          <w:kern w:val="0"/>
          <w:sz w:val="24"/>
          <w:szCs w:val="24"/>
          <w14:ligatures w14:val="none"/>
        </w:rPr>
        <w:t>Cross-</w:t>
      </w:r>
      <w:r>
        <w:rPr>
          <w:rFonts w:ascii="Times New Roman" w:eastAsia="Times New Roman" w:hAnsi="Times New Roman" w:cs="Times New Roman"/>
          <w:kern w:val="0"/>
          <w:sz w:val="24"/>
          <w:szCs w:val="24"/>
          <w14:ligatures w14:val="none"/>
        </w:rPr>
        <w:t>d</w:t>
      </w:r>
      <w:r w:rsidRPr="005F3BE2">
        <w:rPr>
          <w:rFonts w:ascii="Times New Roman" w:eastAsia="Times New Roman" w:hAnsi="Times New Roman" w:cs="Times New Roman"/>
          <w:kern w:val="0"/>
          <w:sz w:val="24"/>
          <w:szCs w:val="24"/>
          <w14:ligatures w14:val="none"/>
        </w:rPr>
        <w:t xml:space="preserve">ocking: A </w:t>
      </w:r>
      <w:r>
        <w:rPr>
          <w:rFonts w:ascii="Times New Roman" w:eastAsia="Times New Roman" w:hAnsi="Times New Roman" w:cs="Times New Roman"/>
          <w:kern w:val="0"/>
          <w:sz w:val="24"/>
          <w:szCs w:val="24"/>
          <w14:ligatures w14:val="none"/>
        </w:rPr>
        <w:t>s</w:t>
      </w:r>
      <w:r w:rsidRPr="005F3BE2">
        <w:rPr>
          <w:rFonts w:ascii="Times New Roman" w:eastAsia="Times New Roman" w:hAnsi="Times New Roman" w:cs="Times New Roman"/>
          <w:kern w:val="0"/>
          <w:sz w:val="24"/>
          <w:szCs w:val="24"/>
          <w14:ligatures w14:val="none"/>
        </w:rPr>
        <w:t xml:space="preserve">ystematic </w:t>
      </w:r>
      <w:r>
        <w:rPr>
          <w:rFonts w:ascii="Times New Roman" w:eastAsia="Times New Roman" w:hAnsi="Times New Roman" w:cs="Times New Roman"/>
          <w:kern w:val="0"/>
          <w:sz w:val="24"/>
          <w:szCs w:val="24"/>
          <w14:ligatures w14:val="none"/>
        </w:rPr>
        <w:t>l</w:t>
      </w:r>
      <w:r w:rsidRPr="005F3BE2">
        <w:rPr>
          <w:rFonts w:ascii="Times New Roman" w:eastAsia="Times New Roman" w:hAnsi="Times New Roman" w:cs="Times New Roman"/>
          <w:kern w:val="0"/>
          <w:sz w:val="24"/>
          <w:szCs w:val="24"/>
          <w14:ligatures w14:val="none"/>
        </w:rPr>
        <w:t xml:space="preserve">iterature </w:t>
      </w:r>
      <w:r>
        <w:rPr>
          <w:rFonts w:ascii="Times New Roman" w:eastAsia="Times New Roman" w:hAnsi="Times New Roman" w:cs="Times New Roman"/>
          <w:kern w:val="0"/>
          <w:sz w:val="24"/>
          <w:szCs w:val="24"/>
          <w14:ligatures w14:val="none"/>
        </w:rPr>
        <w:t>r</w:t>
      </w:r>
      <w:r w:rsidRPr="005F3BE2">
        <w:rPr>
          <w:rFonts w:ascii="Times New Roman" w:eastAsia="Times New Roman" w:hAnsi="Times New Roman" w:cs="Times New Roman"/>
          <w:kern w:val="0"/>
          <w:sz w:val="24"/>
          <w:szCs w:val="24"/>
          <w14:ligatures w14:val="none"/>
        </w:rPr>
        <w:t xml:space="preserve">eview. </w:t>
      </w:r>
      <w:r w:rsidRPr="005F3BE2">
        <w:rPr>
          <w:rFonts w:ascii="Times New Roman" w:eastAsia="Times New Roman" w:hAnsi="Times New Roman" w:cs="Times New Roman"/>
          <w:i/>
          <w:iCs/>
          <w:kern w:val="0"/>
          <w:sz w:val="24"/>
          <w:szCs w:val="24"/>
          <w14:ligatures w14:val="none"/>
        </w:rPr>
        <w:t>Sustainability</w:t>
      </w:r>
      <w:r w:rsidRPr="005F3BE2">
        <w:rPr>
          <w:rFonts w:ascii="Times New Roman" w:eastAsia="Times New Roman" w:hAnsi="Times New Roman" w:cs="Times New Roman"/>
          <w:kern w:val="0"/>
          <w:sz w:val="24"/>
          <w:szCs w:val="24"/>
          <w14:ligatures w14:val="none"/>
        </w:rPr>
        <w:t xml:space="preserve">, </w:t>
      </w:r>
      <w:r w:rsidRPr="005F3BE2">
        <w:rPr>
          <w:rFonts w:ascii="Times New Roman" w:eastAsia="Times New Roman" w:hAnsi="Times New Roman" w:cs="Times New Roman"/>
          <w:i/>
          <w:iCs/>
          <w:kern w:val="0"/>
          <w:sz w:val="24"/>
          <w:szCs w:val="24"/>
          <w14:ligatures w14:val="none"/>
        </w:rPr>
        <w:t>12</w:t>
      </w:r>
      <w:r w:rsidRPr="005F3BE2">
        <w:rPr>
          <w:rFonts w:ascii="Times New Roman" w:eastAsia="Times New Roman" w:hAnsi="Times New Roman" w:cs="Times New Roman"/>
          <w:kern w:val="0"/>
          <w:sz w:val="24"/>
          <w:szCs w:val="24"/>
          <w14:ligatures w14:val="none"/>
        </w:rPr>
        <w:t xml:space="preserve">(11), 4789. </w:t>
      </w:r>
      <w:r>
        <w:rPr>
          <w:rFonts w:ascii="Times New Roman" w:eastAsia="Times New Roman" w:hAnsi="Times New Roman" w:cs="Times New Roman"/>
          <w:kern w:val="0"/>
          <w:sz w:val="24"/>
          <w:szCs w:val="24"/>
          <w14:ligatures w14:val="none"/>
        </w:rPr>
        <w:tab/>
      </w:r>
      <w:hyperlink r:id="rId9" w:history="1">
        <w:r w:rsidRPr="005F3BE2">
          <w:rPr>
            <w:rStyle w:val="Hyperlink"/>
            <w:rFonts w:ascii="Times New Roman" w:eastAsia="Times New Roman" w:hAnsi="Times New Roman" w:cs="Times New Roman"/>
            <w:kern w:val="0"/>
            <w:sz w:val="24"/>
            <w:szCs w:val="24"/>
            <w14:ligatures w14:val="none"/>
          </w:rPr>
          <w:t>https://doi.org/10.3390/su12114789</w:t>
        </w:r>
      </w:hyperlink>
      <w:r>
        <w:rPr>
          <w:rFonts w:ascii="Times New Roman" w:eastAsia="Times New Roman" w:hAnsi="Times New Roman" w:cs="Times New Roman"/>
          <w:kern w:val="0"/>
          <w:sz w:val="24"/>
          <w:szCs w:val="24"/>
          <w14:ligatures w14:val="none"/>
        </w:rPr>
        <w:t xml:space="preserve"> </w:t>
      </w:r>
    </w:p>
    <w:p w14:paraId="4ECF5C99" w14:textId="77777777" w:rsidR="004C5178" w:rsidRPr="001B3636" w:rsidRDefault="004C5178" w:rsidP="004C5178">
      <w:pPr>
        <w:spacing w:after="0" w:line="48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Meilani, T., &amp; </w:t>
      </w:r>
      <w:proofErr w:type="spellStart"/>
      <w:r>
        <w:rPr>
          <w:rFonts w:ascii="Times New Roman" w:eastAsia="Times New Roman" w:hAnsi="Times New Roman" w:cs="Times New Roman"/>
          <w:kern w:val="0"/>
          <w:sz w:val="24"/>
          <w:szCs w:val="24"/>
          <w14:ligatures w14:val="none"/>
        </w:rPr>
        <w:t>Ellitan</w:t>
      </w:r>
      <w:proofErr w:type="spellEnd"/>
      <w:r>
        <w:rPr>
          <w:rFonts w:ascii="Times New Roman" w:eastAsia="Times New Roman" w:hAnsi="Times New Roman" w:cs="Times New Roman"/>
          <w:kern w:val="0"/>
          <w:sz w:val="24"/>
          <w:szCs w:val="24"/>
          <w14:ligatures w14:val="none"/>
        </w:rPr>
        <w:t xml:space="preserve">, L. (2024). Supply chain management processes and competitive </w:t>
      </w:r>
      <w:r>
        <w:rPr>
          <w:rFonts w:ascii="Times New Roman" w:eastAsia="Times New Roman" w:hAnsi="Times New Roman" w:cs="Times New Roman"/>
          <w:kern w:val="0"/>
          <w:sz w:val="24"/>
          <w:szCs w:val="24"/>
          <w14:ligatures w14:val="none"/>
        </w:rPr>
        <w:tab/>
        <w:t xml:space="preserve">advantages: The case of Starbucks. </w:t>
      </w:r>
      <w:r>
        <w:rPr>
          <w:rFonts w:ascii="Times New Roman" w:eastAsia="Times New Roman" w:hAnsi="Times New Roman" w:cs="Times New Roman"/>
          <w:i/>
          <w:iCs/>
          <w:kern w:val="0"/>
          <w:sz w:val="24"/>
          <w:szCs w:val="24"/>
          <w14:ligatures w14:val="none"/>
        </w:rPr>
        <w:t xml:space="preserve">International Journal of Multidisciplinary Research </w:t>
      </w:r>
      <w:r>
        <w:rPr>
          <w:rFonts w:ascii="Times New Roman" w:eastAsia="Times New Roman" w:hAnsi="Times New Roman" w:cs="Times New Roman"/>
          <w:i/>
          <w:iCs/>
          <w:kern w:val="0"/>
          <w:sz w:val="24"/>
          <w:szCs w:val="24"/>
          <w14:ligatures w14:val="none"/>
        </w:rPr>
        <w:tab/>
        <w:t>and Publications (IJMRAP), 6</w:t>
      </w:r>
      <w:r>
        <w:rPr>
          <w:rFonts w:ascii="Times New Roman" w:eastAsia="Times New Roman" w:hAnsi="Times New Roman" w:cs="Times New Roman"/>
          <w:kern w:val="0"/>
          <w:sz w:val="24"/>
          <w:szCs w:val="24"/>
          <w14:ligatures w14:val="none"/>
        </w:rPr>
        <w:t xml:space="preserve">(8), 76-88. </w:t>
      </w:r>
      <w:hyperlink r:id="rId10" w:history="1">
        <w:r w:rsidRPr="00983D1F">
          <w:rPr>
            <w:rStyle w:val="Hyperlink"/>
            <w:rFonts w:ascii="Times New Roman" w:eastAsia="Times New Roman" w:hAnsi="Times New Roman" w:cs="Times New Roman"/>
            <w:kern w:val="0"/>
            <w:sz w:val="24"/>
            <w:szCs w:val="24"/>
            <w14:ligatures w14:val="none"/>
          </w:rPr>
          <w:t>https://www.researchgate.net/profile/Lena-</w:t>
        </w:r>
        <w:r w:rsidRPr="00983D1F">
          <w:rPr>
            <w:rStyle w:val="Hyperlink"/>
            <w:rFonts w:ascii="Times New Roman" w:eastAsia="Times New Roman" w:hAnsi="Times New Roman" w:cs="Times New Roman"/>
            <w:kern w:val="0"/>
            <w:sz w:val="24"/>
            <w:szCs w:val="24"/>
            <w14:ligatures w14:val="none"/>
          </w:rPr>
          <w:tab/>
          <w:t>Ellitan/publication/377574585_Supply_Chain_Management_Processes_and_Competitive</w:t>
        </w:r>
        <w:r w:rsidRPr="00983D1F">
          <w:rPr>
            <w:rStyle w:val="Hyperlink"/>
            <w:rFonts w:ascii="Times New Roman" w:eastAsia="Times New Roman" w:hAnsi="Times New Roman" w:cs="Times New Roman"/>
            <w:kern w:val="0"/>
            <w:sz w:val="24"/>
            <w:szCs w:val="24"/>
            <w14:ligatures w14:val="none"/>
          </w:rPr>
          <w:tab/>
          <w:t>_Advantage_The_Case_of_Starbucks/links/65add132f323f74ff1e44cd7/Supply-Chain-</w:t>
        </w:r>
        <w:r w:rsidRPr="00983D1F">
          <w:rPr>
            <w:rStyle w:val="Hyperlink"/>
            <w:rFonts w:ascii="Times New Roman" w:eastAsia="Times New Roman" w:hAnsi="Times New Roman" w:cs="Times New Roman"/>
            <w:kern w:val="0"/>
            <w:sz w:val="24"/>
            <w:szCs w:val="24"/>
            <w14:ligatures w14:val="none"/>
          </w:rPr>
          <w:tab/>
          <w:t>Management-Processes-and-Competitive-Advantage-The-Case-of-Starbucks.pdf</w:t>
        </w:r>
      </w:hyperlink>
      <w:r>
        <w:rPr>
          <w:rFonts w:ascii="Times New Roman" w:eastAsia="Times New Roman" w:hAnsi="Times New Roman" w:cs="Times New Roman"/>
          <w:kern w:val="0"/>
          <w:sz w:val="24"/>
          <w:szCs w:val="24"/>
          <w14:ligatures w14:val="none"/>
        </w:rPr>
        <w:t xml:space="preserve"> </w:t>
      </w:r>
    </w:p>
    <w:p w14:paraId="04202EB4" w14:textId="77777777" w:rsidR="004C5178" w:rsidRDefault="004C5178" w:rsidP="004C517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Mukhamedjanova, K. A. (2020). Concept of supply management. </w:t>
      </w:r>
      <w:r>
        <w:rPr>
          <w:rFonts w:ascii="Times New Roman" w:hAnsi="Times New Roman" w:cs="Times New Roman"/>
          <w:i/>
          <w:iCs/>
          <w:sz w:val="24"/>
          <w:szCs w:val="24"/>
        </w:rPr>
        <w:t xml:space="preserve">Journal of Critical Reviews, </w:t>
      </w:r>
      <w:r>
        <w:rPr>
          <w:rFonts w:ascii="Times New Roman" w:hAnsi="Times New Roman" w:cs="Times New Roman"/>
          <w:i/>
          <w:iCs/>
          <w:sz w:val="24"/>
          <w:szCs w:val="24"/>
        </w:rPr>
        <w:tab/>
        <w:t>7</w:t>
      </w:r>
      <w:r>
        <w:rPr>
          <w:rFonts w:ascii="Times New Roman" w:hAnsi="Times New Roman" w:cs="Times New Roman"/>
          <w:sz w:val="24"/>
          <w:szCs w:val="24"/>
        </w:rPr>
        <w:t xml:space="preserve">(2), 759-766. </w:t>
      </w:r>
      <w:hyperlink r:id="rId11" w:history="1">
        <w:r w:rsidRPr="00983D1F">
          <w:rPr>
            <w:rStyle w:val="Hyperlink"/>
            <w:rFonts w:ascii="Times New Roman" w:hAnsi="Times New Roman" w:cs="Times New Roman"/>
            <w:sz w:val="24"/>
            <w:szCs w:val="24"/>
          </w:rPr>
          <w:t>https://jcreview.com/admin/Uploads/Files/61a742276f3234.26425361.pdf</w:t>
        </w:r>
      </w:hyperlink>
      <w:r>
        <w:rPr>
          <w:rFonts w:ascii="Times New Roman" w:hAnsi="Times New Roman" w:cs="Times New Roman"/>
          <w:sz w:val="24"/>
          <w:szCs w:val="24"/>
        </w:rPr>
        <w:t xml:space="preserve"> </w:t>
      </w:r>
    </w:p>
    <w:p w14:paraId="61AC700D" w14:textId="77777777" w:rsidR="004C5178" w:rsidRDefault="004C5178" w:rsidP="004C5178">
      <w:pPr>
        <w:spacing w:after="0" w:line="480" w:lineRule="auto"/>
        <w:rPr>
          <w:rFonts w:ascii="Times New Roman" w:eastAsia="Times New Roman" w:hAnsi="Times New Roman" w:cs="Times New Roman"/>
          <w:kern w:val="0"/>
          <w:sz w:val="24"/>
          <w:szCs w:val="24"/>
          <w14:ligatures w14:val="none"/>
        </w:rPr>
      </w:pPr>
      <w:proofErr w:type="spellStart"/>
      <w:r w:rsidRPr="00A53697">
        <w:rPr>
          <w:rFonts w:ascii="Times New Roman" w:eastAsia="Times New Roman" w:hAnsi="Times New Roman" w:cs="Times New Roman"/>
          <w:kern w:val="0"/>
          <w:sz w:val="24"/>
          <w:szCs w:val="24"/>
          <w14:ligatures w14:val="none"/>
        </w:rPr>
        <w:t>Okeagu</w:t>
      </w:r>
      <w:proofErr w:type="spellEnd"/>
      <w:r w:rsidRPr="00A53697">
        <w:rPr>
          <w:rFonts w:ascii="Times New Roman" w:eastAsia="Times New Roman" w:hAnsi="Times New Roman" w:cs="Times New Roman"/>
          <w:kern w:val="0"/>
          <w:sz w:val="24"/>
          <w:szCs w:val="24"/>
          <w14:ligatures w14:val="none"/>
        </w:rPr>
        <w:t xml:space="preserve">, C. N., Reed, D. S., Sun, L., </w:t>
      </w:r>
      <w:proofErr w:type="spellStart"/>
      <w:r w:rsidRPr="00A53697">
        <w:rPr>
          <w:rFonts w:ascii="Times New Roman" w:eastAsia="Times New Roman" w:hAnsi="Times New Roman" w:cs="Times New Roman"/>
          <w:kern w:val="0"/>
          <w:sz w:val="24"/>
          <w:szCs w:val="24"/>
          <w14:ligatures w14:val="none"/>
        </w:rPr>
        <w:t>Colontonio</w:t>
      </w:r>
      <w:proofErr w:type="spellEnd"/>
      <w:r w:rsidRPr="00A53697">
        <w:rPr>
          <w:rFonts w:ascii="Times New Roman" w:eastAsia="Times New Roman" w:hAnsi="Times New Roman" w:cs="Times New Roman"/>
          <w:kern w:val="0"/>
          <w:sz w:val="24"/>
          <w:szCs w:val="24"/>
          <w14:ligatures w14:val="none"/>
        </w:rPr>
        <w:t xml:space="preserve">, M. M., </w:t>
      </w:r>
      <w:proofErr w:type="spellStart"/>
      <w:r w:rsidRPr="00A53697">
        <w:rPr>
          <w:rFonts w:ascii="Times New Roman" w:eastAsia="Times New Roman" w:hAnsi="Times New Roman" w:cs="Times New Roman"/>
          <w:kern w:val="0"/>
          <w:sz w:val="24"/>
          <w:szCs w:val="24"/>
          <w14:ligatures w14:val="none"/>
        </w:rPr>
        <w:t>Rezayev</w:t>
      </w:r>
      <w:proofErr w:type="spellEnd"/>
      <w:r w:rsidRPr="00A53697">
        <w:rPr>
          <w:rFonts w:ascii="Times New Roman" w:eastAsia="Times New Roman" w:hAnsi="Times New Roman" w:cs="Times New Roman"/>
          <w:kern w:val="0"/>
          <w:sz w:val="24"/>
          <w:szCs w:val="24"/>
          <w14:ligatures w14:val="none"/>
        </w:rPr>
        <w:t xml:space="preserve">, A., Ghaffar, Y. A., Kaye, R. </w:t>
      </w:r>
      <w:r>
        <w:rPr>
          <w:rFonts w:ascii="Times New Roman" w:eastAsia="Times New Roman" w:hAnsi="Times New Roman" w:cs="Times New Roman"/>
          <w:kern w:val="0"/>
          <w:sz w:val="24"/>
          <w:szCs w:val="24"/>
          <w14:ligatures w14:val="none"/>
        </w:rPr>
        <w:tab/>
      </w:r>
      <w:r w:rsidRPr="00A53697">
        <w:rPr>
          <w:rFonts w:ascii="Times New Roman" w:eastAsia="Times New Roman" w:hAnsi="Times New Roman" w:cs="Times New Roman"/>
          <w:kern w:val="0"/>
          <w:sz w:val="24"/>
          <w:szCs w:val="24"/>
          <w14:ligatures w14:val="none"/>
        </w:rPr>
        <w:t xml:space="preserve">J., Liu, H., Cornett, E. M., Fox, C. J., Urman, R. D., &amp; Kaye, A. D. (2021). Principles of </w:t>
      </w:r>
      <w:r>
        <w:rPr>
          <w:rFonts w:ascii="Times New Roman" w:eastAsia="Times New Roman" w:hAnsi="Times New Roman" w:cs="Times New Roman"/>
          <w:kern w:val="0"/>
          <w:sz w:val="24"/>
          <w:szCs w:val="24"/>
          <w14:ligatures w14:val="none"/>
        </w:rPr>
        <w:tab/>
      </w:r>
      <w:r w:rsidRPr="00A53697">
        <w:rPr>
          <w:rFonts w:ascii="Times New Roman" w:eastAsia="Times New Roman" w:hAnsi="Times New Roman" w:cs="Times New Roman"/>
          <w:kern w:val="0"/>
          <w:sz w:val="24"/>
          <w:szCs w:val="24"/>
          <w14:ligatures w14:val="none"/>
        </w:rPr>
        <w:t xml:space="preserve">supply chain management in the time of crisis. </w:t>
      </w:r>
      <w:r w:rsidRPr="00A53697">
        <w:rPr>
          <w:rFonts w:ascii="Times New Roman" w:eastAsia="Times New Roman" w:hAnsi="Times New Roman" w:cs="Times New Roman"/>
          <w:i/>
          <w:iCs/>
          <w:kern w:val="0"/>
          <w:sz w:val="24"/>
          <w:szCs w:val="24"/>
          <w14:ligatures w14:val="none"/>
        </w:rPr>
        <w:t xml:space="preserve">Best Practice &amp; Research Clinical </w:t>
      </w:r>
      <w:r>
        <w:rPr>
          <w:rFonts w:ascii="Times New Roman" w:eastAsia="Times New Roman" w:hAnsi="Times New Roman" w:cs="Times New Roman"/>
          <w:i/>
          <w:iCs/>
          <w:kern w:val="0"/>
          <w:sz w:val="24"/>
          <w:szCs w:val="24"/>
          <w14:ligatures w14:val="none"/>
        </w:rPr>
        <w:tab/>
      </w:r>
      <w:proofErr w:type="spellStart"/>
      <w:r w:rsidRPr="00A53697">
        <w:rPr>
          <w:rFonts w:ascii="Times New Roman" w:eastAsia="Times New Roman" w:hAnsi="Times New Roman" w:cs="Times New Roman"/>
          <w:i/>
          <w:iCs/>
          <w:kern w:val="0"/>
          <w:sz w:val="24"/>
          <w:szCs w:val="24"/>
          <w14:ligatures w14:val="none"/>
        </w:rPr>
        <w:t>Anaesthesiology</w:t>
      </w:r>
      <w:proofErr w:type="spellEnd"/>
      <w:r w:rsidRPr="00A53697">
        <w:rPr>
          <w:rFonts w:ascii="Times New Roman" w:eastAsia="Times New Roman" w:hAnsi="Times New Roman" w:cs="Times New Roman"/>
          <w:kern w:val="0"/>
          <w:sz w:val="24"/>
          <w:szCs w:val="24"/>
          <w14:ligatures w14:val="none"/>
        </w:rPr>
        <w:t xml:space="preserve">, </w:t>
      </w:r>
      <w:r w:rsidRPr="00A53697">
        <w:rPr>
          <w:rFonts w:ascii="Times New Roman" w:eastAsia="Times New Roman" w:hAnsi="Times New Roman" w:cs="Times New Roman"/>
          <w:i/>
          <w:iCs/>
          <w:kern w:val="0"/>
          <w:sz w:val="24"/>
          <w:szCs w:val="24"/>
          <w14:ligatures w14:val="none"/>
        </w:rPr>
        <w:t>35</w:t>
      </w:r>
      <w:r w:rsidRPr="00A53697">
        <w:rPr>
          <w:rFonts w:ascii="Times New Roman" w:eastAsia="Times New Roman" w:hAnsi="Times New Roman" w:cs="Times New Roman"/>
          <w:kern w:val="0"/>
          <w:sz w:val="24"/>
          <w:szCs w:val="24"/>
          <w14:ligatures w14:val="none"/>
        </w:rPr>
        <w:t xml:space="preserve">(3), 369-376. </w:t>
      </w:r>
      <w:hyperlink r:id="rId12" w:history="1">
        <w:r w:rsidRPr="00A53697">
          <w:rPr>
            <w:rStyle w:val="Hyperlink"/>
            <w:rFonts w:ascii="Times New Roman" w:eastAsia="Times New Roman" w:hAnsi="Times New Roman" w:cs="Times New Roman"/>
            <w:kern w:val="0"/>
            <w:sz w:val="24"/>
            <w:szCs w:val="24"/>
            <w14:ligatures w14:val="none"/>
          </w:rPr>
          <w:t>https://doi.org/10.1016/j.bpa.2020.11.007</w:t>
        </w:r>
      </w:hyperlink>
      <w:r>
        <w:rPr>
          <w:rFonts w:ascii="Times New Roman" w:eastAsia="Times New Roman" w:hAnsi="Times New Roman" w:cs="Times New Roman"/>
          <w:kern w:val="0"/>
          <w:sz w:val="24"/>
          <w:szCs w:val="24"/>
          <w14:ligatures w14:val="none"/>
        </w:rPr>
        <w:t xml:space="preserve"> </w:t>
      </w:r>
    </w:p>
    <w:p w14:paraId="2F53998F" w14:textId="77777777" w:rsidR="004C5178" w:rsidRDefault="004C5178" w:rsidP="004C5178">
      <w:pPr>
        <w:spacing w:after="0" w:line="48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Salvi, V. Z. (2020). Supermarket global supply chain. </w:t>
      </w:r>
      <w:r>
        <w:rPr>
          <w:rFonts w:ascii="Times New Roman" w:eastAsia="Times New Roman" w:hAnsi="Times New Roman" w:cs="Times New Roman"/>
          <w:i/>
          <w:iCs/>
          <w:kern w:val="0"/>
          <w:sz w:val="24"/>
          <w:szCs w:val="24"/>
          <w14:ligatures w14:val="none"/>
        </w:rPr>
        <w:t>Archives of Business Research 8</w:t>
      </w:r>
      <w:r>
        <w:rPr>
          <w:rFonts w:ascii="Times New Roman" w:eastAsia="Times New Roman" w:hAnsi="Times New Roman" w:cs="Times New Roman"/>
          <w:kern w:val="0"/>
          <w:sz w:val="24"/>
          <w:szCs w:val="24"/>
          <w14:ligatures w14:val="none"/>
        </w:rPr>
        <w:t>(1), 192-</w:t>
      </w:r>
      <w:r>
        <w:rPr>
          <w:rFonts w:ascii="Times New Roman" w:eastAsia="Times New Roman" w:hAnsi="Times New Roman" w:cs="Times New Roman"/>
          <w:kern w:val="0"/>
          <w:sz w:val="24"/>
          <w:szCs w:val="24"/>
          <w14:ligatures w14:val="none"/>
        </w:rPr>
        <w:tab/>
        <w:t xml:space="preserve">201. </w:t>
      </w:r>
      <w:hyperlink r:id="rId13" w:history="1">
        <w:r w:rsidRPr="00983D1F">
          <w:rPr>
            <w:rStyle w:val="Hyperlink"/>
            <w:rFonts w:ascii="Times New Roman" w:eastAsia="Times New Roman" w:hAnsi="Times New Roman" w:cs="Times New Roman"/>
            <w:kern w:val="0"/>
            <w:sz w:val="24"/>
            <w:szCs w:val="24"/>
            <w14:ligatures w14:val="none"/>
          </w:rPr>
          <w:t>https://www.researchgate.net/profile/Vinicius-</w:t>
        </w:r>
        <w:r w:rsidRPr="00983D1F">
          <w:rPr>
            <w:rStyle w:val="Hyperlink"/>
            <w:rFonts w:ascii="Times New Roman" w:eastAsia="Times New Roman" w:hAnsi="Times New Roman" w:cs="Times New Roman"/>
            <w:kern w:val="0"/>
            <w:sz w:val="24"/>
            <w:szCs w:val="24"/>
            <w14:ligatures w14:val="none"/>
          </w:rPr>
          <w:tab/>
          <w:t>Salvi/publication/339134292_The_Supermakets_Global_Chain/links/610d60aa169a1a01</w:t>
        </w:r>
        <w:r w:rsidRPr="00983D1F">
          <w:rPr>
            <w:rStyle w:val="Hyperlink"/>
            <w:rFonts w:ascii="Times New Roman" w:eastAsia="Times New Roman" w:hAnsi="Times New Roman" w:cs="Times New Roman"/>
            <w:kern w:val="0"/>
            <w:sz w:val="24"/>
            <w:szCs w:val="24"/>
            <w14:ligatures w14:val="none"/>
          </w:rPr>
          <w:tab/>
          <w:t>03e2da38/The-Supermakets-Global-Chain.pdf</w:t>
        </w:r>
      </w:hyperlink>
      <w:r>
        <w:rPr>
          <w:rFonts w:ascii="Times New Roman" w:eastAsia="Times New Roman" w:hAnsi="Times New Roman" w:cs="Times New Roman"/>
          <w:kern w:val="0"/>
          <w:sz w:val="24"/>
          <w:szCs w:val="24"/>
          <w14:ligatures w14:val="none"/>
        </w:rPr>
        <w:t xml:space="preserve"> </w:t>
      </w:r>
    </w:p>
    <w:p w14:paraId="3536DFF0" w14:textId="77777777" w:rsidR="004C5178" w:rsidRDefault="004C5178" w:rsidP="004C5178">
      <w:pPr>
        <w:spacing w:after="0" w:line="480" w:lineRule="auto"/>
        <w:rPr>
          <w:rFonts w:ascii="Times New Roman" w:eastAsia="Times New Roman" w:hAnsi="Times New Roman" w:cs="Times New Roman"/>
          <w:kern w:val="0"/>
          <w:sz w:val="24"/>
          <w:szCs w:val="24"/>
          <w14:ligatures w14:val="none"/>
        </w:rPr>
      </w:pPr>
      <w:r w:rsidRPr="001C5EB3">
        <w:rPr>
          <w:rFonts w:ascii="Times New Roman" w:eastAsia="Times New Roman" w:hAnsi="Times New Roman" w:cs="Times New Roman"/>
          <w:kern w:val="0"/>
          <w:sz w:val="24"/>
          <w:szCs w:val="24"/>
          <w14:ligatures w14:val="none"/>
        </w:rPr>
        <w:lastRenderedPageBreak/>
        <w:t xml:space="preserve">Sharma, V., Raut, R. D., Mangla, S. K., Narkhede, B. E., Luthra, S., &amp; Gokhale, R. (2021). A </w:t>
      </w:r>
      <w:r>
        <w:rPr>
          <w:rFonts w:ascii="Times New Roman" w:eastAsia="Times New Roman" w:hAnsi="Times New Roman" w:cs="Times New Roman"/>
          <w:kern w:val="0"/>
          <w:sz w:val="24"/>
          <w:szCs w:val="24"/>
          <w14:ligatures w14:val="none"/>
        </w:rPr>
        <w:tab/>
      </w:r>
      <w:r w:rsidRPr="001C5EB3">
        <w:rPr>
          <w:rFonts w:ascii="Times New Roman" w:eastAsia="Times New Roman" w:hAnsi="Times New Roman" w:cs="Times New Roman"/>
          <w:kern w:val="0"/>
          <w:sz w:val="24"/>
          <w:szCs w:val="24"/>
          <w14:ligatures w14:val="none"/>
        </w:rPr>
        <w:t xml:space="preserve">systematic literature review to integrate lean, agile, resilient, green and sustainable </w:t>
      </w:r>
      <w:r>
        <w:rPr>
          <w:rFonts w:ascii="Times New Roman" w:eastAsia="Times New Roman" w:hAnsi="Times New Roman" w:cs="Times New Roman"/>
          <w:kern w:val="0"/>
          <w:sz w:val="24"/>
          <w:szCs w:val="24"/>
          <w14:ligatures w14:val="none"/>
        </w:rPr>
        <w:tab/>
      </w:r>
      <w:r w:rsidRPr="001C5EB3">
        <w:rPr>
          <w:rFonts w:ascii="Times New Roman" w:eastAsia="Times New Roman" w:hAnsi="Times New Roman" w:cs="Times New Roman"/>
          <w:kern w:val="0"/>
          <w:sz w:val="24"/>
          <w:szCs w:val="24"/>
          <w14:ligatures w14:val="none"/>
        </w:rPr>
        <w:t xml:space="preserve">paradigms in the supply chain management. </w:t>
      </w:r>
      <w:r w:rsidRPr="001C5EB3">
        <w:rPr>
          <w:rFonts w:ascii="Times New Roman" w:eastAsia="Times New Roman" w:hAnsi="Times New Roman" w:cs="Times New Roman"/>
          <w:i/>
          <w:iCs/>
          <w:kern w:val="0"/>
          <w:sz w:val="24"/>
          <w:szCs w:val="24"/>
          <w14:ligatures w14:val="none"/>
        </w:rPr>
        <w:t>Business Strategy and the Environment</w:t>
      </w:r>
      <w:r w:rsidRPr="001C5EB3">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ab/>
      </w:r>
      <w:r w:rsidRPr="001C5EB3">
        <w:rPr>
          <w:rFonts w:ascii="Times New Roman" w:eastAsia="Times New Roman" w:hAnsi="Times New Roman" w:cs="Times New Roman"/>
          <w:i/>
          <w:iCs/>
          <w:kern w:val="0"/>
          <w:sz w:val="24"/>
          <w:szCs w:val="24"/>
          <w14:ligatures w14:val="none"/>
        </w:rPr>
        <w:t>30</w:t>
      </w:r>
      <w:r w:rsidRPr="001C5EB3">
        <w:rPr>
          <w:rFonts w:ascii="Times New Roman" w:eastAsia="Times New Roman" w:hAnsi="Times New Roman" w:cs="Times New Roman"/>
          <w:kern w:val="0"/>
          <w:sz w:val="24"/>
          <w:szCs w:val="24"/>
          <w14:ligatures w14:val="none"/>
        </w:rPr>
        <w:t xml:space="preserve">(2), 1191-1212. </w:t>
      </w:r>
      <w:hyperlink r:id="rId14" w:history="1">
        <w:r w:rsidRPr="001C5EB3">
          <w:rPr>
            <w:rStyle w:val="Hyperlink"/>
            <w:rFonts w:ascii="Times New Roman" w:eastAsia="Times New Roman" w:hAnsi="Times New Roman" w:cs="Times New Roman"/>
            <w:kern w:val="0"/>
            <w:sz w:val="24"/>
            <w:szCs w:val="24"/>
            <w14:ligatures w14:val="none"/>
          </w:rPr>
          <w:t>https://doi.org/10.1002/bse.2679</w:t>
        </w:r>
      </w:hyperlink>
      <w:r>
        <w:rPr>
          <w:rFonts w:ascii="Times New Roman" w:eastAsia="Times New Roman" w:hAnsi="Times New Roman" w:cs="Times New Roman"/>
          <w:kern w:val="0"/>
          <w:sz w:val="24"/>
          <w:szCs w:val="24"/>
          <w14:ligatures w14:val="none"/>
        </w:rPr>
        <w:t xml:space="preserve"> </w:t>
      </w:r>
    </w:p>
    <w:p w14:paraId="1539BDA0" w14:textId="77777777" w:rsidR="004C5178" w:rsidRPr="0068721F" w:rsidRDefault="004C5178" w:rsidP="004C5178">
      <w:pPr>
        <w:spacing w:after="0" w:line="480" w:lineRule="auto"/>
        <w:rPr>
          <w:rFonts w:ascii="Times New Roman" w:eastAsia="Times New Roman" w:hAnsi="Times New Roman" w:cs="Times New Roman"/>
          <w:kern w:val="0"/>
          <w:sz w:val="24"/>
          <w:szCs w:val="24"/>
          <w14:ligatures w14:val="none"/>
        </w:rPr>
      </w:pPr>
      <w:r w:rsidRPr="0068721F">
        <w:rPr>
          <w:rFonts w:ascii="Times New Roman" w:eastAsia="Times New Roman" w:hAnsi="Times New Roman" w:cs="Times New Roman"/>
          <w:kern w:val="0"/>
          <w:sz w:val="24"/>
          <w:szCs w:val="24"/>
          <w14:ligatures w14:val="none"/>
        </w:rPr>
        <w:t xml:space="preserve">Zhu, Z., Zhao, J., &amp; Bush, A. A. (2020). The effects of e-business processes in supply chain </w:t>
      </w:r>
      <w:r>
        <w:rPr>
          <w:rFonts w:ascii="Times New Roman" w:eastAsia="Times New Roman" w:hAnsi="Times New Roman" w:cs="Times New Roman"/>
          <w:kern w:val="0"/>
          <w:sz w:val="24"/>
          <w:szCs w:val="24"/>
          <w14:ligatures w14:val="none"/>
        </w:rPr>
        <w:tab/>
      </w:r>
      <w:r w:rsidRPr="0068721F">
        <w:rPr>
          <w:rFonts w:ascii="Times New Roman" w:eastAsia="Times New Roman" w:hAnsi="Times New Roman" w:cs="Times New Roman"/>
          <w:kern w:val="0"/>
          <w:sz w:val="24"/>
          <w:szCs w:val="24"/>
          <w14:ligatures w14:val="none"/>
        </w:rPr>
        <w:t xml:space="preserve">operations: Process component and value creation mechanisms. </w:t>
      </w:r>
      <w:r w:rsidRPr="0068721F">
        <w:rPr>
          <w:rFonts w:ascii="Times New Roman" w:eastAsia="Times New Roman" w:hAnsi="Times New Roman" w:cs="Times New Roman"/>
          <w:i/>
          <w:iCs/>
          <w:kern w:val="0"/>
          <w:sz w:val="24"/>
          <w:szCs w:val="24"/>
          <w14:ligatures w14:val="none"/>
        </w:rPr>
        <w:t xml:space="preserve">International Journal of </w:t>
      </w:r>
      <w:r>
        <w:rPr>
          <w:rFonts w:ascii="Times New Roman" w:eastAsia="Times New Roman" w:hAnsi="Times New Roman" w:cs="Times New Roman"/>
          <w:i/>
          <w:iCs/>
          <w:kern w:val="0"/>
          <w:sz w:val="24"/>
          <w:szCs w:val="24"/>
          <w14:ligatures w14:val="none"/>
        </w:rPr>
        <w:tab/>
      </w:r>
      <w:r w:rsidRPr="0068721F">
        <w:rPr>
          <w:rFonts w:ascii="Times New Roman" w:eastAsia="Times New Roman" w:hAnsi="Times New Roman" w:cs="Times New Roman"/>
          <w:i/>
          <w:iCs/>
          <w:kern w:val="0"/>
          <w:sz w:val="24"/>
          <w:szCs w:val="24"/>
          <w14:ligatures w14:val="none"/>
        </w:rPr>
        <w:t>Information Management</w:t>
      </w:r>
      <w:r w:rsidRPr="0068721F">
        <w:rPr>
          <w:rFonts w:ascii="Times New Roman" w:eastAsia="Times New Roman" w:hAnsi="Times New Roman" w:cs="Times New Roman"/>
          <w:kern w:val="0"/>
          <w:sz w:val="24"/>
          <w:szCs w:val="24"/>
          <w14:ligatures w14:val="none"/>
        </w:rPr>
        <w:t xml:space="preserve">, </w:t>
      </w:r>
      <w:r w:rsidRPr="0068721F">
        <w:rPr>
          <w:rFonts w:ascii="Times New Roman" w:eastAsia="Times New Roman" w:hAnsi="Times New Roman" w:cs="Times New Roman"/>
          <w:i/>
          <w:iCs/>
          <w:kern w:val="0"/>
          <w:sz w:val="24"/>
          <w:szCs w:val="24"/>
          <w14:ligatures w14:val="none"/>
        </w:rPr>
        <w:t>50</w:t>
      </w:r>
      <w:r w:rsidRPr="0068721F">
        <w:rPr>
          <w:rFonts w:ascii="Times New Roman" w:eastAsia="Times New Roman" w:hAnsi="Times New Roman" w:cs="Times New Roman"/>
          <w:kern w:val="0"/>
          <w:sz w:val="24"/>
          <w:szCs w:val="24"/>
          <w14:ligatures w14:val="none"/>
        </w:rPr>
        <w:t xml:space="preserve">, 273-285. </w:t>
      </w:r>
      <w:hyperlink r:id="rId15" w:history="1">
        <w:r w:rsidRPr="0068721F">
          <w:rPr>
            <w:rStyle w:val="Hyperlink"/>
            <w:rFonts w:ascii="Times New Roman" w:eastAsia="Times New Roman" w:hAnsi="Times New Roman" w:cs="Times New Roman"/>
            <w:kern w:val="0"/>
            <w:sz w:val="24"/>
            <w:szCs w:val="24"/>
            <w14:ligatures w14:val="none"/>
          </w:rPr>
          <w:t>https://doi.org/10.1016/j.ijinfomgt.2019.07.001</w:t>
        </w:r>
      </w:hyperlink>
      <w:r>
        <w:rPr>
          <w:rFonts w:ascii="Times New Roman" w:eastAsia="Times New Roman" w:hAnsi="Times New Roman" w:cs="Times New Roman"/>
          <w:kern w:val="0"/>
          <w:sz w:val="24"/>
          <w:szCs w:val="24"/>
          <w14:ligatures w14:val="none"/>
        </w:rPr>
        <w:t xml:space="preserve"> </w:t>
      </w:r>
    </w:p>
    <w:p w14:paraId="632C68E2" w14:textId="77777777" w:rsidR="004C5178" w:rsidRPr="00A53697" w:rsidRDefault="004C5178" w:rsidP="004C5178">
      <w:pPr>
        <w:spacing w:after="0" w:line="480" w:lineRule="auto"/>
        <w:rPr>
          <w:rFonts w:ascii="Times New Roman" w:eastAsia="Times New Roman" w:hAnsi="Times New Roman" w:cs="Times New Roman"/>
          <w:kern w:val="0"/>
          <w:sz w:val="24"/>
          <w:szCs w:val="24"/>
          <w14:ligatures w14:val="none"/>
        </w:rPr>
      </w:pPr>
    </w:p>
    <w:p w14:paraId="39C08410" w14:textId="77777777" w:rsidR="004C5178" w:rsidRPr="00CE08E4" w:rsidRDefault="004C5178" w:rsidP="004C5178">
      <w:pPr>
        <w:spacing w:after="0" w:line="480" w:lineRule="auto"/>
        <w:jc w:val="both"/>
        <w:rPr>
          <w:rFonts w:ascii="Times New Roman" w:hAnsi="Times New Roman" w:cs="Times New Roman"/>
          <w:sz w:val="24"/>
          <w:szCs w:val="24"/>
        </w:rPr>
      </w:pPr>
    </w:p>
    <w:p w14:paraId="3DC56074" w14:textId="77777777" w:rsidR="00DC41B4" w:rsidRPr="00314E62" w:rsidRDefault="00DC41B4" w:rsidP="00572AD2">
      <w:pPr>
        <w:pStyle w:val="NormalWeb"/>
        <w:spacing w:before="0" w:beforeAutospacing="0" w:after="0" w:afterAutospacing="0" w:line="480" w:lineRule="auto"/>
        <w:jc w:val="both"/>
        <w:rPr>
          <w:b/>
          <w:bCs/>
        </w:rPr>
      </w:pPr>
    </w:p>
    <w:p w14:paraId="279F8723" w14:textId="77777777" w:rsidR="006B4110" w:rsidRPr="00142407" w:rsidRDefault="006B4110" w:rsidP="00142407">
      <w:pPr>
        <w:spacing w:after="0" w:line="480" w:lineRule="auto"/>
        <w:jc w:val="both"/>
        <w:rPr>
          <w:rStyle w:val="text-with-replacments"/>
          <w:rFonts w:ascii="Times New Roman" w:hAnsi="Times New Roman" w:cs="Times New Roman"/>
          <w:sz w:val="24"/>
          <w:szCs w:val="24"/>
        </w:rPr>
      </w:pPr>
    </w:p>
    <w:p w14:paraId="51231B73" w14:textId="77777777" w:rsidR="008015AF" w:rsidRPr="00142407" w:rsidRDefault="008015AF" w:rsidP="00142407">
      <w:pPr>
        <w:spacing w:line="480" w:lineRule="auto"/>
        <w:jc w:val="both"/>
        <w:rPr>
          <w:rFonts w:ascii="Times New Roman" w:hAnsi="Times New Roman" w:cs="Times New Roman"/>
          <w:sz w:val="24"/>
          <w:szCs w:val="24"/>
        </w:rPr>
      </w:pPr>
    </w:p>
    <w:sectPr w:rsidR="008015AF" w:rsidRPr="00142407">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B37C4" w14:textId="77777777" w:rsidR="00E629E7" w:rsidRDefault="00E629E7" w:rsidP="009B2A0E">
      <w:pPr>
        <w:spacing w:after="0" w:line="240" w:lineRule="auto"/>
      </w:pPr>
      <w:r>
        <w:separator/>
      </w:r>
    </w:p>
  </w:endnote>
  <w:endnote w:type="continuationSeparator" w:id="0">
    <w:p w14:paraId="090ED62B" w14:textId="77777777" w:rsidR="00E629E7" w:rsidRDefault="00E629E7" w:rsidP="009B2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4ECD7" w14:textId="77777777" w:rsidR="009B2A0E" w:rsidRDefault="009B2A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CEF1A" w14:textId="77777777" w:rsidR="009B2A0E" w:rsidRDefault="009B2A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FC684" w14:textId="77777777" w:rsidR="009B2A0E" w:rsidRDefault="009B2A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22C68" w14:textId="77777777" w:rsidR="00E629E7" w:rsidRDefault="00E629E7" w:rsidP="009B2A0E">
      <w:pPr>
        <w:spacing w:after="0" w:line="240" w:lineRule="auto"/>
      </w:pPr>
      <w:r>
        <w:separator/>
      </w:r>
    </w:p>
  </w:footnote>
  <w:footnote w:type="continuationSeparator" w:id="0">
    <w:p w14:paraId="55C6E6D5" w14:textId="77777777" w:rsidR="00E629E7" w:rsidRDefault="00E629E7" w:rsidP="009B2A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CF06B" w14:textId="20E356DF" w:rsidR="009B2A0E" w:rsidRDefault="00682730">
    <w:pPr>
      <w:pStyle w:val="Header"/>
    </w:pPr>
    <w:r>
      <w:rPr>
        <w:noProof/>
      </w:rPr>
      <w:pict w14:anchorId="2B9C29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37.65pt;height:122.2pt;rotation:315;z-index:-251655168;mso-position-horizontal:center;mso-position-horizontal-relative:margin;mso-position-vertical:center;mso-position-vertical-relative:margin" o:allowincell="f" fillcolor="silver" stroked="f">
          <v:fill opacity=".5"/>
          <v:textpath style="font-family:&quot;Calibri&quot;;font-size:1pt" string="studycorgi.u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DB6A" w14:textId="3295A268" w:rsidR="009B2A0E" w:rsidRPr="009B2A0E" w:rsidRDefault="00682730">
    <w:pPr>
      <w:pStyle w:val="Header"/>
      <w:jc w:val="right"/>
      <w:rPr>
        <w:rFonts w:ascii="Times New Roman" w:hAnsi="Times New Roman" w:cs="Times New Roman"/>
        <w:sz w:val="24"/>
        <w:szCs w:val="24"/>
      </w:rPr>
    </w:pPr>
    <w:r>
      <w:rPr>
        <w:noProof/>
      </w:rPr>
      <w:pict w14:anchorId="4834F4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0;margin-top:0;width:537.65pt;height:122.2pt;rotation:315;z-index:-251653120;mso-position-horizontal:center;mso-position-horizontal-relative:margin;mso-position-vertical:center;mso-position-vertical-relative:margin" o:allowincell="f" fillcolor="silver" stroked="f">
          <v:fill opacity=".5"/>
          <v:textpath style="font-family:&quot;Calibri&quot;;font-size:1pt" string="studycorgi.us"/>
        </v:shape>
      </w:pict>
    </w:r>
    <w:sdt>
      <w:sdtPr>
        <w:id w:val="1967465814"/>
        <w:docPartObj>
          <w:docPartGallery w:val="Page Numbers (Top of Page)"/>
          <w:docPartUnique/>
        </w:docPartObj>
      </w:sdtPr>
      <w:sdtEndPr>
        <w:rPr>
          <w:rFonts w:ascii="Times New Roman" w:hAnsi="Times New Roman" w:cs="Times New Roman"/>
          <w:noProof/>
          <w:sz w:val="24"/>
          <w:szCs w:val="24"/>
        </w:rPr>
      </w:sdtEndPr>
      <w:sdtContent>
        <w:r w:rsidR="009B2A0E" w:rsidRPr="009B2A0E">
          <w:rPr>
            <w:rFonts w:ascii="Times New Roman" w:hAnsi="Times New Roman" w:cs="Times New Roman"/>
            <w:sz w:val="24"/>
            <w:szCs w:val="24"/>
          </w:rPr>
          <w:fldChar w:fldCharType="begin"/>
        </w:r>
        <w:r w:rsidR="009B2A0E" w:rsidRPr="009B2A0E">
          <w:rPr>
            <w:rFonts w:ascii="Times New Roman" w:hAnsi="Times New Roman" w:cs="Times New Roman"/>
            <w:sz w:val="24"/>
            <w:szCs w:val="24"/>
          </w:rPr>
          <w:instrText xml:space="preserve"> PAGE   \* MERGEFORMAT </w:instrText>
        </w:r>
        <w:r w:rsidR="009B2A0E" w:rsidRPr="009B2A0E">
          <w:rPr>
            <w:rFonts w:ascii="Times New Roman" w:hAnsi="Times New Roman" w:cs="Times New Roman"/>
            <w:sz w:val="24"/>
            <w:szCs w:val="24"/>
          </w:rPr>
          <w:fldChar w:fldCharType="separate"/>
        </w:r>
        <w:r w:rsidR="009B2A0E" w:rsidRPr="009B2A0E">
          <w:rPr>
            <w:rFonts w:ascii="Times New Roman" w:hAnsi="Times New Roman" w:cs="Times New Roman"/>
            <w:noProof/>
            <w:sz w:val="24"/>
            <w:szCs w:val="24"/>
          </w:rPr>
          <w:t>2</w:t>
        </w:r>
        <w:r w:rsidR="009B2A0E" w:rsidRPr="009B2A0E">
          <w:rPr>
            <w:rFonts w:ascii="Times New Roman" w:hAnsi="Times New Roman" w:cs="Times New Roman"/>
            <w:noProof/>
            <w:sz w:val="24"/>
            <w:szCs w:val="24"/>
          </w:rPr>
          <w:fldChar w:fldCharType="end"/>
        </w:r>
      </w:sdtContent>
    </w:sdt>
  </w:p>
  <w:p w14:paraId="67B48B07" w14:textId="77777777" w:rsidR="009B2A0E" w:rsidRDefault="009B2A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52CD7" w14:textId="17BB0D84" w:rsidR="009B2A0E" w:rsidRDefault="00682730">
    <w:pPr>
      <w:pStyle w:val="Header"/>
    </w:pPr>
    <w:r>
      <w:rPr>
        <w:noProof/>
      </w:rPr>
      <w:pict w14:anchorId="2AFF1A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37.65pt;height:122.2pt;rotation:315;z-index:-251657216;mso-position-horizontal:center;mso-position-horizontal-relative:margin;mso-position-vertical:center;mso-position-vertical-relative:margin" o:allowincell="f" fillcolor="silver" stroked="f">
          <v:fill opacity=".5"/>
          <v:textpath style="font-family:&quot;Calibri&quot;;font-size:1pt" string="studycorgi.u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0F6570"/>
    <w:multiLevelType w:val="multilevel"/>
    <w:tmpl w:val="138068C4"/>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5822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IwMTAwtTQyNzM3MzNQ0lEKTi0uzszPAykwqQUAZssIDSwAAAA="/>
  </w:docVars>
  <w:rsids>
    <w:rsidRoot w:val="000367E8"/>
    <w:rsid w:val="00004589"/>
    <w:rsid w:val="00015959"/>
    <w:rsid w:val="000367E8"/>
    <w:rsid w:val="000411E8"/>
    <w:rsid w:val="00042C15"/>
    <w:rsid w:val="000673F8"/>
    <w:rsid w:val="0007597F"/>
    <w:rsid w:val="000A2B07"/>
    <w:rsid w:val="000A3868"/>
    <w:rsid w:val="000D2BE7"/>
    <w:rsid w:val="000D4AE6"/>
    <w:rsid w:val="000E68FD"/>
    <w:rsid w:val="00100DDD"/>
    <w:rsid w:val="00106ACE"/>
    <w:rsid w:val="00107768"/>
    <w:rsid w:val="001150E9"/>
    <w:rsid w:val="00122D63"/>
    <w:rsid w:val="00142407"/>
    <w:rsid w:val="001437F7"/>
    <w:rsid w:val="00152B67"/>
    <w:rsid w:val="00152CDF"/>
    <w:rsid w:val="00161DED"/>
    <w:rsid w:val="001635EA"/>
    <w:rsid w:val="00190881"/>
    <w:rsid w:val="00193283"/>
    <w:rsid w:val="00196B1D"/>
    <w:rsid w:val="001B3AD0"/>
    <w:rsid w:val="001B4B11"/>
    <w:rsid w:val="001C2A44"/>
    <w:rsid w:val="001C6B1E"/>
    <w:rsid w:val="001D2DB0"/>
    <w:rsid w:val="001E0701"/>
    <w:rsid w:val="0020419D"/>
    <w:rsid w:val="00214866"/>
    <w:rsid w:val="002237D8"/>
    <w:rsid w:val="00231B13"/>
    <w:rsid w:val="00280470"/>
    <w:rsid w:val="002B05DF"/>
    <w:rsid w:val="002E1EDD"/>
    <w:rsid w:val="002F170F"/>
    <w:rsid w:val="00303C0C"/>
    <w:rsid w:val="00346652"/>
    <w:rsid w:val="003638A1"/>
    <w:rsid w:val="00372B18"/>
    <w:rsid w:val="0037496F"/>
    <w:rsid w:val="00377F61"/>
    <w:rsid w:val="00395B04"/>
    <w:rsid w:val="003C1207"/>
    <w:rsid w:val="003C5C2F"/>
    <w:rsid w:val="003E4CDA"/>
    <w:rsid w:val="004057C3"/>
    <w:rsid w:val="004459A7"/>
    <w:rsid w:val="00464E2E"/>
    <w:rsid w:val="004864F6"/>
    <w:rsid w:val="004A4626"/>
    <w:rsid w:val="004C050F"/>
    <w:rsid w:val="004C386F"/>
    <w:rsid w:val="004C5178"/>
    <w:rsid w:val="004D1B7F"/>
    <w:rsid w:val="004E02CF"/>
    <w:rsid w:val="004F0777"/>
    <w:rsid w:val="004F226B"/>
    <w:rsid w:val="00506EAA"/>
    <w:rsid w:val="00523DE4"/>
    <w:rsid w:val="0053073D"/>
    <w:rsid w:val="005345FD"/>
    <w:rsid w:val="00572AD2"/>
    <w:rsid w:val="0057429E"/>
    <w:rsid w:val="005875A2"/>
    <w:rsid w:val="0059070E"/>
    <w:rsid w:val="00590967"/>
    <w:rsid w:val="005958D6"/>
    <w:rsid w:val="00596128"/>
    <w:rsid w:val="005B7B63"/>
    <w:rsid w:val="005C459D"/>
    <w:rsid w:val="005D5EC5"/>
    <w:rsid w:val="005E00FF"/>
    <w:rsid w:val="00600AA8"/>
    <w:rsid w:val="006213FB"/>
    <w:rsid w:val="0064004E"/>
    <w:rsid w:val="00642F6E"/>
    <w:rsid w:val="00655E3D"/>
    <w:rsid w:val="0066284B"/>
    <w:rsid w:val="006629D0"/>
    <w:rsid w:val="00682730"/>
    <w:rsid w:val="00683B85"/>
    <w:rsid w:val="006A5AE6"/>
    <w:rsid w:val="006A5B67"/>
    <w:rsid w:val="006B4110"/>
    <w:rsid w:val="006C0881"/>
    <w:rsid w:val="006D2C83"/>
    <w:rsid w:val="0071193D"/>
    <w:rsid w:val="00744702"/>
    <w:rsid w:val="00746FEB"/>
    <w:rsid w:val="00752399"/>
    <w:rsid w:val="007704DD"/>
    <w:rsid w:val="00793A03"/>
    <w:rsid w:val="007971D1"/>
    <w:rsid w:val="007D462C"/>
    <w:rsid w:val="007D6169"/>
    <w:rsid w:val="008015AF"/>
    <w:rsid w:val="00837F35"/>
    <w:rsid w:val="00842C7A"/>
    <w:rsid w:val="00850610"/>
    <w:rsid w:val="008721E4"/>
    <w:rsid w:val="00884950"/>
    <w:rsid w:val="008B3AF0"/>
    <w:rsid w:val="008B40D3"/>
    <w:rsid w:val="008C1163"/>
    <w:rsid w:val="008E0B5D"/>
    <w:rsid w:val="008F27F8"/>
    <w:rsid w:val="009009F3"/>
    <w:rsid w:val="00925860"/>
    <w:rsid w:val="00932DF0"/>
    <w:rsid w:val="009429B7"/>
    <w:rsid w:val="00950B75"/>
    <w:rsid w:val="00955466"/>
    <w:rsid w:val="009723EF"/>
    <w:rsid w:val="00980FDC"/>
    <w:rsid w:val="009A2659"/>
    <w:rsid w:val="009B2A0E"/>
    <w:rsid w:val="009C6CDD"/>
    <w:rsid w:val="009D7567"/>
    <w:rsid w:val="009E66FA"/>
    <w:rsid w:val="00A11BC1"/>
    <w:rsid w:val="00A1634E"/>
    <w:rsid w:val="00A21841"/>
    <w:rsid w:val="00A345A5"/>
    <w:rsid w:val="00A47847"/>
    <w:rsid w:val="00A506DB"/>
    <w:rsid w:val="00A964FC"/>
    <w:rsid w:val="00AF1E2B"/>
    <w:rsid w:val="00AF2DB1"/>
    <w:rsid w:val="00B305A5"/>
    <w:rsid w:val="00B33DBD"/>
    <w:rsid w:val="00B65DF6"/>
    <w:rsid w:val="00B7502A"/>
    <w:rsid w:val="00BB5818"/>
    <w:rsid w:val="00BC3390"/>
    <w:rsid w:val="00BC6479"/>
    <w:rsid w:val="00BD4A1E"/>
    <w:rsid w:val="00C0052B"/>
    <w:rsid w:val="00C0062F"/>
    <w:rsid w:val="00C348A2"/>
    <w:rsid w:val="00C62A48"/>
    <w:rsid w:val="00C71D24"/>
    <w:rsid w:val="00C96422"/>
    <w:rsid w:val="00CB5910"/>
    <w:rsid w:val="00CC1504"/>
    <w:rsid w:val="00CD034A"/>
    <w:rsid w:val="00CD2D7B"/>
    <w:rsid w:val="00CD397C"/>
    <w:rsid w:val="00CE5DEF"/>
    <w:rsid w:val="00D11398"/>
    <w:rsid w:val="00D31329"/>
    <w:rsid w:val="00D34A3C"/>
    <w:rsid w:val="00D7247A"/>
    <w:rsid w:val="00D73660"/>
    <w:rsid w:val="00DA5976"/>
    <w:rsid w:val="00DB6554"/>
    <w:rsid w:val="00DB7A5B"/>
    <w:rsid w:val="00DC3775"/>
    <w:rsid w:val="00DC41B4"/>
    <w:rsid w:val="00DC4B0C"/>
    <w:rsid w:val="00DE620B"/>
    <w:rsid w:val="00DF0875"/>
    <w:rsid w:val="00DF29BC"/>
    <w:rsid w:val="00DF54E3"/>
    <w:rsid w:val="00E04B81"/>
    <w:rsid w:val="00E16F58"/>
    <w:rsid w:val="00E37EFC"/>
    <w:rsid w:val="00E629E7"/>
    <w:rsid w:val="00E80810"/>
    <w:rsid w:val="00EA175C"/>
    <w:rsid w:val="00EE4972"/>
    <w:rsid w:val="00EF77D4"/>
    <w:rsid w:val="00F04CDD"/>
    <w:rsid w:val="00F12D73"/>
    <w:rsid w:val="00F35BDB"/>
    <w:rsid w:val="00F6794A"/>
    <w:rsid w:val="00F76CE1"/>
    <w:rsid w:val="00F76D04"/>
    <w:rsid w:val="00F9717F"/>
    <w:rsid w:val="00FA2DC0"/>
    <w:rsid w:val="00FB6BE2"/>
    <w:rsid w:val="00FF5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9E6AC"/>
  <w15:chartTrackingRefBased/>
  <w15:docId w15:val="{2561DD99-D870-44D5-99F0-37810DF45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2A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A0E"/>
  </w:style>
  <w:style w:type="paragraph" w:styleId="Footer">
    <w:name w:val="footer"/>
    <w:basedOn w:val="Normal"/>
    <w:link w:val="FooterChar"/>
    <w:uiPriority w:val="99"/>
    <w:unhideWhenUsed/>
    <w:rsid w:val="009B2A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A0E"/>
  </w:style>
  <w:style w:type="character" w:customStyle="1" w:styleId="text-with-replacments">
    <w:name w:val="text-with-replacments"/>
    <w:basedOn w:val="DefaultParagraphFont"/>
    <w:rsid w:val="00752399"/>
  </w:style>
  <w:style w:type="paragraph" w:styleId="NormalWeb">
    <w:name w:val="Normal (Web)"/>
    <w:basedOn w:val="Normal"/>
    <w:uiPriority w:val="99"/>
    <w:semiHidden/>
    <w:unhideWhenUsed/>
    <w:rsid w:val="006B411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C5178"/>
    <w:rPr>
      <w:b/>
      <w:bCs/>
    </w:rPr>
  </w:style>
  <w:style w:type="character" w:styleId="Hyperlink">
    <w:name w:val="Hyperlink"/>
    <w:basedOn w:val="DefaultParagraphFont"/>
    <w:uiPriority w:val="99"/>
    <w:unhideWhenUsed/>
    <w:rsid w:val="004C5178"/>
    <w:rPr>
      <w:color w:val="0563C1" w:themeColor="hyperlink"/>
      <w:u w:val="single"/>
    </w:rPr>
  </w:style>
  <w:style w:type="table" w:styleId="PlainTable1">
    <w:name w:val="Plain Table 1"/>
    <w:basedOn w:val="TableNormal"/>
    <w:uiPriority w:val="41"/>
    <w:rsid w:val="004C51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5">
    <w:name w:val="Grid Table 4 Accent 5"/>
    <w:basedOn w:val="TableNormal"/>
    <w:uiPriority w:val="49"/>
    <w:rsid w:val="00161DED"/>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020876">
      <w:bodyDiv w:val="1"/>
      <w:marLeft w:val="0"/>
      <w:marRight w:val="0"/>
      <w:marTop w:val="0"/>
      <w:marBottom w:val="0"/>
      <w:divBdr>
        <w:top w:val="none" w:sz="0" w:space="0" w:color="auto"/>
        <w:left w:val="none" w:sz="0" w:space="0" w:color="auto"/>
        <w:bottom w:val="none" w:sz="0" w:space="0" w:color="auto"/>
        <w:right w:val="none" w:sz="0" w:space="0" w:color="auto"/>
      </w:divBdr>
      <w:divsChild>
        <w:div w:id="1130562057">
          <w:marLeft w:val="0"/>
          <w:marRight w:val="0"/>
          <w:marTop w:val="0"/>
          <w:marBottom w:val="0"/>
          <w:divBdr>
            <w:top w:val="none" w:sz="0" w:space="0" w:color="auto"/>
            <w:left w:val="none" w:sz="0" w:space="0" w:color="auto"/>
            <w:bottom w:val="none" w:sz="0" w:space="0" w:color="auto"/>
            <w:right w:val="none" w:sz="0" w:space="0" w:color="auto"/>
          </w:divBdr>
          <w:divsChild>
            <w:div w:id="1580675731">
              <w:marLeft w:val="0"/>
              <w:marRight w:val="0"/>
              <w:marTop w:val="0"/>
              <w:marBottom w:val="0"/>
              <w:divBdr>
                <w:top w:val="none" w:sz="0" w:space="0" w:color="auto"/>
                <w:left w:val="none" w:sz="0" w:space="0" w:color="auto"/>
                <w:bottom w:val="none" w:sz="0" w:space="0" w:color="auto"/>
                <w:right w:val="none" w:sz="0" w:space="0" w:color="auto"/>
              </w:divBdr>
              <w:divsChild>
                <w:div w:id="27637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125641">
      <w:bodyDiv w:val="1"/>
      <w:marLeft w:val="0"/>
      <w:marRight w:val="0"/>
      <w:marTop w:val="0"/>
      <w:marBottom w:val="0"/>
      <w:divBdr>
        <w:top w:val="none" w:sz="0" w:space="0" w:color="auto"/>
        <w:left w:val="none" w:sz="0" w:space="0" w:color="auto"/>
        <w:bottom w:val="none" w:sz="0" w:space="0" w:color="auto"/>
        <w:right w:val="none" w:sz="0" w:space="0" w:color="auto"/>
      </w:divBdr>
      <w:divsChild>
        <w:div w:id="268776635">
          <w:marLeft w:val="0"/>
          <w:marRight w:val="0"/>
          <w:marTop w:val="0"/>
          <w:marBottom w:val="0"/>
          <w:divBdr>
            <w:top w:val="none" w:sz="0" w:space="0" w:color="auto"/>
            <w:left w:val="none" w:sz="0" w:space="0" w:color="auto"/>
            <w:bottom w:val="none" w:sz="0" w:space="0" w:color="auto"/>
            <w:right w:val="none" w:sz="0" w:space="0" w:color="auto"/>
          </w:divBdr>
          <w:divsChild>
            <w:div w:id="1253048984">
              <w:marLeft w:val="0"/>
              <w:marRight w:val="0"/>
              <w:marTop w:val="0"/>
              <w:marBottom w:val="0"/>
              <w:divBdr>
                <w:top w:val="none" w:sz="0" w:space="0" w:color="auto"/>
                <w:left w:val="none" w:sz="0" w:space="0" w:color="auto"/>
                <w:bottom w:val="none" w:sz="0" w:space="0" w:color="auto"/>
                <w:right w:val="none" w:sz="0" w:space="0" w:color="auto"/>
              </w:divBdr>
              <w:divsChild>
                <w:div w:id="50135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93/imaman/dpw004" TargetMode="External"/><Relationship Id="rId13" Type="http://schemas.openxmlformats.org/officeDocument/2006/relationships/hyperlink" Target="https://www.researchgate.net/profile/Vinicius-%09Salvi/publication/339134292_The_Supermakets_Global_Chain/links/610d60aa169a1a01%0903e2da38/The-Supermakets-Global-Chain.pdf"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doi.org/10.1016/j.bpa.2020.11.007"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creview.com/admin/Uploads/Files/61a742276f3234.26425361.pdf" TargetMode="External"/><Relationship Id="rId5" Type="http://schemas.openxmlformats.org/officeDocument/2006/relationships/footnotes" Target="footnotes.xml"/><Relationship Id="rId15" Type="http://schemas.openxmlformats.org/officeDocument/2006/relationships/hyperlink" Target="https://doi.org/10.1016/j.ijinfomgt.2019.07.001" TargetMode="External"/><Relationship Id="rId23" Type="http://schemas.openxmlformats.org/officeDocument/2006/relationships/theme" Target="theme/theme1.xml"/><Relationship Id="rId10" Type="http://schemas.openxmlformats.org/officeDocument/2006/relationships/hyperlink" Target="https://www.researchgate.net/profile/Lena-%09Ellitan/publication/377574585_Supply_Chain_Management_Processes_and_Competitive%09_Advantage_The_Case_of_Starbucks/links/65add132f323f74ff1e44cd7/Supply-Chain-%09Management-Processes-and-Competitive-Advantage-The-Case-of-Starbucks.pdf"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doi.org/10.3390/su12114789" TargetMode="External"/><Relationship Id="rId14" Type="http://schemas.openxmlformats.org/officeDocument/2006/relationships/hyperlink" Target="https://doi.org/10.1002/bse.2679"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9</Pages>
  <Words>1857</Words>
  <Characters>10587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AW</cp:lastModifiedBy>
  <cp:revision>183</cp:revision>
  <dcterms:created xsi:type="dcterms:W3CDTF">2024-02-10T12:00:00Z</dcterms:created>
  <dcterms:modified xsi:type="dcterms:W3CDTF">2025-01-29T10:26:00Z</dcterms:modified>
</cp:coreProperties>
</file>